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8665" w14:textId="055A2488" w:rsidR="00875A6A" w:rsidRPr="003C6C8A" w:rsidRDefault="00875A6A" w:rsidP="00790385">
      <w:pPr>
        <w:jc w:val="center"/>
        <w:rPr>
          <w:b/>
          <w:sz w:val="40"/>
          <w:szCs w:val="40"/>
          <w:lang w:val="en-GB"/>
        </w:rPr>
      </w:pPr>
      <w:r w:rsidRPr="003C6C8A">
        <w:rPr>
          <w:sz w:val="40"/>
          <w:szCs w:val="40"/>
          <w:lang w:val="en-GB"/>
        </w:rPr>
        <w:t>Requirements of the Indonesian</w:t>
      </w:r>
      <w:r w:rsidRPr="00875A6A">
        <w:rPr>
          <w:sz w:val="40"/>
          <w:szCs w:val="40"/>
          <w:lang w:val="en-GB"/>
        </w:rPr>
        <w:t xml:space="preserve"> </w:t>
      </w:r>
      <w:r w:rsidRPr="00875A6A">
        <w:rPr>
          <w:bCs w:val="0"/>
          <w:sz w:val="40"/>
          <w:szCs w:val="40"/>
          <w:lang w:val="en-GB"/>
        </w:rPr>
        <w:t>Halal Product</w:t>
      </w:r>
      <w:r w:rsidRPr="003C6C8A">
        <w:rPr>
          <w:bCs w:val="0"/>
          <w:sz w:val="40"/>
          <w:szCs w:val="40"/>
          <w:lang w:val="en-GB"/>
        </w:rPr>
        <w:t xml:space="preserve"> Assurance System</w:t>
      </w:r>
    </w:p>
    <w:p w14:paraId="4E0E067D" w14:textId="0B1BC114" w:rsidR="00677B60" w:rsidRPr="00EC6B78" w:rsidRDefault="00875A6A" w:rsidP="00677B60">
      <w:pPr>
        <w:jc w:val="center"/>
        <w:rPr>
          <w:sz w:val="36"/>
          <w:lang w:val="en-GB"/>
        </w:rPr>
      </w:pPr>
      <w:r w:rsidRPr="00EC6B78">
        <w:rPr>
          <w:sz w:val="36"/>
          <w:lang w:val="en-GB"/>
        </w:rPr>
        <w:t>(</w:t>
      </w:r>
      <w:proofErr w:type="spellStart"/>
      <w:r w:rsidRPr="00EC6B78">
        <w:rPr>
          <w:sz w:val="36"/>
          <w:lang w:val="en-GB"/>
        </w:rPr>
        <w:t>Sistem</w:t>
      </w:r>
      <w:proofErr w:type="spellEnd"/>
      <w:r w:rsidRPr="00EC6B78">
        <w:rPr>
          <w:sz w:val="36"/>
          <w:lang w:val="en-GB"/>
        </w:rPr>
        <w:t xml:space="preserve"> </w:t>
      </w:r>
      <w:proofErr w:type="spellStart"/>
      <w:r w:rsidRPr="00EC6B78">
        <w:rPr>
          <w:sz w:val="36"/>
          <w:lang w:val="en-GB"/>
        </w:rPr>
        <w:t>Jaminan</w:t>
      </w:r>
      <w:proofErr w:type="spellEnd"/>
      <w:r w:rsidRPr="00EC6B78">
        <w:rPr>
          <w:sz w:val="36"/>
          <w:lang w:val="en-GB"/>
        </w:rPr>
        <w:t xml:space="preserve"> </w:t>
      </w:r>
      <w:proofErr w:type="spellStart"/>
      <w:r w:rsidRPr="00EC6B78">
        <w:rPr>
          <w:sz w:val="36"/>
          <w:lang w:val="en-GB"/>
        </w:rPr>
        <w:t>Produk</w:t>
      </w:r>
      <w:proofErr w:type="spellEnd"/>
      <w:r w:rsidRPr="00EC6B78">
        <w:rPr>
          <w:sz w:val="36"/>
          <w:lang w:val="en-GB"/>
        </w:rPr>
        <w:t xml:space="preserve"> Halal </w:t>
      </w:r>
      <w:r w:rsidR="00147EC7" w:rsidRPr="00EC6B78">
        <w:rPr>
          <w:sz w:val="36"/>
          <w:lang w:val="en-GB"/>
        </w:rPr>
        <w:t xml:space="preserve">- </w:t>
      </w:r>
      <w:r w:rsidRPr="00EC6B78">
        <w:rPr>
          <w:sz w:val="36"/>
          <w:lang w:val="en-GB"/>
        </w:rPr>
        <w:t>SJPH)</w:t>
      </w:r>
    </w:p>
    <w:p w14:paraId="6DABA782" w14:textId="77777777" w:rsidR="00677B60" w:rsidRDefault="00677B60" w:rsidP="00677B60">
      <w:pPr>
        <w:rPr>
          <w:szCs w:val="24"/>
          <w:lang w:val="en-GB"/>
        </w:rPr>
      </w:pPr>
    </w:p>
    <w:p w14:paraId="4E960DB6" w14:textId="7E13F1D9" w:rsidR="00677B60" w:rsidRPr="00677B60" w:rsidRDefault="000E50DE" w:rsidP="0072279D">
      <w:pPr>
        <w:jc w:val="both"/>
        <w:rPr>
          <w:szCs w:val="24"/>
          <w:lang w:val="en-GB"/>
        </w:rPr>
      </w:pPr>
      <w:r>
        <w:rPr>
          <w:szCs w:val="24"/>
          <w:lang w:val="en-GB"/>
        </w:rPr>
        <w:t xml:space="preserve">The Halal Product Assurance System </w:t>
      </w:r>
      <w:r w:rsidR="00786419">
        <w:rPr>
          <w:szCs w:val="24"/>
          <w:lang w:val="en-GB"/>
        </w:rPr>
        <w:t xml:space="preserve">issued by the government of the Republic of Indonesia under BPJPH (Halal Product Assurance Organising Agency) </w:t>
      </w:r>
      <w:r>
        <w:rPr>
          <w:szCs w:val="24"/>
          <w:lang w:val="en-GB"/>
        </w:rPr>
        <w:t xml:space="preserve">consists of five basic criteria called </w:t>
      </w:r>
      <w:proofErr w:type="spellStart"/>
      <w:r>
        <w:rPr>
          <w:i/>
          <w:iCs/>
          <w:szCs w:val="24"/>
          <w:lang w:val="en-GB"/>
        </w:rPr>
        <w:t>arkan</w:t>
      </w:r>
      <w:proofErr w:type="spellEnd"/>
      <w:r>
        <w:rPr>
          <w:i/>
          <w:iCs/>
          <w:szCs w:val="24"/>
          <w:lang w:val="en-GB"/>
        </w:rPr>
        <w:t xml:space="preserve"> al-Halal </w:t>
      </w:r>
      <w:r w:rsidRPr="000E50DE">
        <w:rPr>
          <w:szCs w:val="24"/>
          <w:lang w:val="en-GB"/>
        </w:rPr>
        <w:t>– or the pillars of Halal.</w:t>
      </w:r>
      <w:r>
        <w:rPr>
          <w:i/>
          <w:iCs/>
          <w:szCs w:val="24"/>
          <w:lang w:val="en-GB"/>
        </w:rPr>
        <w:t xml:space="preserve"> </w:t>
      </w:r>
      <w:r>
        <w:rPr>
          <w:szCs w:val="24"/>
          <w:lang w:val="en-GB"/>
        </w:rPr>
        <w:t xml:space="preserve">Companie wishing to get their products certified as Halal must meet all requirements. These five basic criteria are: </w:t>
      </w:r>
    </w:p>
    <w:p w14:paraId="41B53B11" w14:textId="77777777" w:rsidR="00EC6B78" w:rsidRDefault="00EC6B78" w:rsidP="00875A6A">
      <w:pPr>
        <w:rPr>
          <w:lang w:val="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44"/>
      </w:tblGrid>
      <w:tr w:rsidR="00875A6A" w14:paraId="6811E031" w14:textId="77777777" w:rsidTr="003C6C8A">
        <w:tc>
          <w:tcPr>
            <w:tcW w:w="5665" w:type="dxa"/>
          </w:tcPr>
          <w:p w14:paraId="1325E661" w14:textId="27413521" w:rsidR="00875A6A" w:rsidRPr="00634551" w:rsidRDefault="00977514" w:rsidP="00977514">
            <w:pPr>
              <w:rPr>
                <w:b/>
                <w:bCs w:val="0"/>
                <w:color w:val="C00000"/>
                <w:sz w:val="32"/>
                <w:szCs w:val="32"/>
                <w:lang w:val="en-GB"/>
              </w:rPr>
            </w:pPr>
            <w:r w:rsidRPr="00634551">
              <w:rPr>
                <w:b/>
                <w:bCs w:val="0"/>
                <w:color w:val="C00000"/>
                <w:sz w:val="32"/>
                <w:szCs w:val="32"/>
                <w:lang w:val="en-GB"/>
              </w:rPr>
              <w:t xml:space="preserve">1. </w:t>
            </w:r>
            <w:r w:rsidR="00875A6A" w:rsidRPr="00634551">
              <w:rPr>
                <w:b/>
                <w:bCs w:val="0"/>
                <w:color w:val="C00000"/>
                <w:sz w:val="32"/>
                <w:szCs w:val="32"/>
                <w:lang w:val="en-GB"/>
              </w:rPr>
              <w:t>Commitment and Responsibility</w:t>
            </w:r>
          </w:p>
          <w:p w14:paraId="54D86B87" w14:textId="13F22EA8" w:rsidR="00875A6A" w:rsidRPr="00634551" w:rsidRDefault="0072279D" w:rsidP="00875A6A">
            <w:pPr>
              <w:rPr>
                <w:sz w:val="32"/>
                <w:szCs w:val="32"/>
                <w:lang w:val="en-GB"/>
              </w:rPr>
            </w:pPr>
            <w:r w:rsidRPr="00634551">
              <w:rPr>
                <w:sz w:val="32"/>
                <w:szCs w:val="32"/>
                <w:lang w:val="en-GB"/>
              </w:rPr>
              <w:t xml:space="preserve">a. </w:t>
            </w:r>
            <w:r w:rsidR="00875A6A" w:rsidRPr="00634551">
              <w:rPr>
                <w:sz w:val="32"/>
                <w:szCs w:val="32"/>
                <w:lang w:val="en-GB"/>
              </w:rPr>
              <w:t>Halal Policy</w:t>
            </w:r>
          </w:p>
          <w:p w14:paraId="0DA1EFC4" w14:textId="43DB7D3E" w:rsidR="00875A6A" w:rsidRPr="00634551" w:rsidRDefault="0072279D" w:rsidP="00875A6A">
            <w:pPr>
              <w:rPr>
                <w:sz w:val="32"/>
                <w:szCs w:val="32"/>
                <w:lang w:val="en-GB"/>
              </w:rPr>
            </w:pPr>
            <w:r w:rsidRPr="00634551">
              <w:rPr>
                <w:sz w:val="32"/>
                <w:szCs w:val="32"/>
                <w:lang w:val="en-GB"/>
              </w:rPr>
              <w:t xml:space="preserve">b. </w:t>
            </w:r>
            <w:r w:rsidR="00875A6A" w:rsidRPr="00634551">
              <w:rPr>
                <w:sz w:val="32"/>
                <w:szCs w:val="32"/>
                <w:lang w:val="en-GB"/>
              </w:rPr>
              <w:t>Halal Management Team</w:t>
            </w:r>
            <w:r w:rsidRPr="00634551">
              <w:rPr>
                <w:sz w:val="32"/>
                <w:szCs w:val="32"/>
                <w:lang w:val="en-GB"/>
              </w:rPr>
              <w:t>.</w:t>
            </w:r>
          </w:p>
          <w:p w14:paraId="7209297D" w14:textId="0B82E952" w:rsidR="00875A6A" w:rsidRPr="00634551" w:rsidRDefault="0072279D" w:rsidP="00875A6A">
            <w:pPr>
              <w:rPr>
                <w:sz w:val="32"/>
                <w:szCs w:val="32"/>
                <w:lang w:val="en-GB"/>
              </w:rPr>
            </w:pPr>
            <w:r w:rsidRPr="00634551">
              <w:rPr>
                <w:sz w:val="32"/>
                <w:szCs w:val="32"/>
                <w:lang w:val="en-GB"/>
              </w:rPr>
              <w:t xml:space="preserve">c. </w:t>
            </w:r>
            <w:r w:rsidR="00875A6A" w:rsidRPr="00634551">
              <w:rPr>
                <w:sz w:val="32"/>
                <w:szCs w:val="32"/>
                <w:lang w:val="en-GB"/>
              </w:rPr>
              <w:t>Training</w:t>
            </w:r>
          </w:p>
          <w:p w14:paraId="68BC433C" w14:textId="1877DDE4" w:rsidR="00875A6A" w:rsidRPr="00634551" w:rsidRDefault="00875A6A" w:rsidP="00875A6A">
            <w:pPr>
              <w:rPr>
                <w:sz w:val="32"/>
                <w:szCs w:val="32"/>
                <w:lang w:val="en-GB"/>
              </w:rPr>
            </w:pPr>
          </w:p>
        </w:tc>
        <w:tc>
          <w:tcPr>
            <w:tcW w:w="3544" w:type="dxa"/>
          </w:tcPr>
          <w:p w14:paraId="7121E931" w14:textId="36C1ADB0" w:rsidR="00875A6A" w:rsidRPr="00634551" w:rsidRDefault="00875A6A" w:rsidP="00977514">
            <w:pPr>
              <w:pStyle w:val="ListParagraph"/>
              <w:numPr>
                <w:ilvl w:val="0"/>
                <w:numId w:val="11"/>
              </w:numPr>
              <w:rPr>
                <w:b/>
                <w:bCs w:val="0"/>
                <w:color w:val="C00000"/>
                <w:sz w:val="32"/>
                <w:szCs w:val="32"/>
                <w:lang w:val="en-GB"/>
              </w:rPr>
            </w:pPr>
            <w:r w:rsidRPr="00634551">
              <w:rPr>
                <w:b/>
                <w:bCs w:val="0"/>
                <w:color w:val="C00000"/>
                <w:sz w:val="32"/>
                <w:szCs w:val="32"/>
                <w:lang w:val="en-GB"/>
              </w:rPr>
              <w:t>Material</w:t>
            </w:r>
          </w:p>
          <w:p w14:paraId="196C3AA1" w14:textId="2146E6E9" w:rsidR="00875A6A" w:rsidRPr="00634551" w:rsidRDefault="0017457E" w:rsidP="00875A6A">
            <w:pPr>
              <w:rPr>
                <w:sz w:val="32"/>
                <w:szCs w:val="32"/>
                <w:lang w:val="en-GB"/>
              </w:rPr>
            </w:pPr>
            <w:r w:rsidRPr="00634551">
              <w:rPr>
                <w:sz w:val="32"/>
                <w:szCs w:val="32"/>
                <w:lang w:val="en-GB"/>
              </w:rPr>
              <w:t xml:space="preserve">     </w:t>
            </w:r>
            <w:r w:rsidR="00977514" w:rsidRPr="00634551">
              <w:rPr>
                <w:sz w:val="32"/>
                <w:szCs w:val="32"/>
                <w:lang w:val="en-GB"/>
              </w:rPr>
              <w:t xml:space="preserve">       </w:t>
            </w:r>
            <w:r w:rsidR="00875A6A" w:rsidRPr="00634551">
              <w:rPr>
                <w:sz w:val="32"/>
                <w:szCs w:val="32"/>
                <w:lang w:val="en-GB"/>
              </w:rPr>
              <w:t>Material</w:t>
            </w:r>
          </w:p>
        </w:tc>
      </w:tr>
      <w:tr w:rsidR="00875A6A" w14:paraId="7AD091CF" w14:textId="77777777" w:rsidTr="003C6C8A">
        <w:tc>
          <w:tcPr>
            <w:tcW w:w="5665" w:type="dxa"/>
          </w:tcPr>
          <w:p w14:paraId="2846103B" w14:textId="54C3A649" w:rsidR="00875A6A" w:rsidRPr="00634551" w:rsidRDefault="00977514" w:rsidP="00977514">
            <w:pPr>
              <w:rPr>
                <w:b/>
                <w:bCs w:val="0"/>
                <w:color w:val="C00000"/>
                <w:sz w:val="32"/>
                <w:szCs w:val="32"/>
                <w:lang w:val="en-GB"/>
              </w:rPr>
            </w:pPr>
            <w:r w:rsidRPr="00634551">
              <w:rPr>
                <w:b/>
                <w:bCs w:val="0"/>
                <w:color w:val="C00000"/>
                <w:sz w:val="32"/>
                <w:szCs w:val="32"/>
                <w:lang w:val="en-GB"/>
              </w:rPr>
              <w:t xml:space="preserve">3.  </w:t>
            </w:r>
            <w:r w:rsidR="00875A6A" w:rsidRPr="00634551">
              <w:rPr>
                <w:b/>
                <w:bCs w:val="0"/>
                <w:color w:val="C00000"/>
                <w:sz w:val="32"/>
                <w:szCs w:val="32"/>
                <w:lang w:val="en-GB"/>
              </w:rPr>
              <w:t>Halal Product Process</w:t>
            </w:r>
          </w:p>
          <w:p w14:paraId="7D24BD9A" w14:textId="38D188E6" w:rsidR="00875A6A" w:rsidRPr="00634551" w:rsidRDefault="0072279D" w:rsidP="00875A6A">
            <w:pPr>
              <w:rPr>
                <w:sz w:val="32"/>
                <w:szCs w:val="32"/>
                <w:lang w:val="en-GB"/>
              </w:rPr>
            </w:pPr>
            <w:r w:rsidRPr="00634551">
              <w:rPr>
                <w:sz w:val="32"/>
                <w:szCs w:val="32"/>
                <w:lang w:val="en-GB"/>
              </w:rPr>
              <w:t xml:space="preserve">a. </w:t>
            </w:r>
            <w:r w:rsidR="00875A6A" w:rsidRPr="00634551">
              <w:rPr>
                <w:sz w:val="32"/>
                <w:szCs w:val="32"/>
                <w:lang w:val="en-GB"/>
              </w:rPr>
              <w:t xml:space="preserve">Production Facilities </w:t>
            </w:r>
          </w:p>
          <w:p w14:paraId="5376AAAA" w14:textId="46263C13" w:rsidR="00875A6A" w:rsidRPr="00634551" w:rsidRDefault="0072279D" w:rsidP="00875A6A">
            <w:pPr>
              <w:rPr>
                <w:sz w:val="32"/>
                <w:szCs w:val="32"/>
                <w:lang w:val="en-GB"/>
              </w:rPr>
            </w:pPr>
            <w:r w:rsidRPr="00634551">
              <w:rPr>
                <w:sz w:val="32"/>
                <w:szCs w:val="32"/>
                <w:lang w:val="en-GB"/>
              </w:rPr>
              <w:t xml:space="preserve">b. </w:t>
            </w:r>
            <w:r w:rsidR="00875A6A" w:rsidRPr="00634551">
              <w:rPr>
                <w:sz w:val="32"/>
                <w:szCs w:val="32"/>
                <w:lang w:val="en-GB"/>
              </w:rPr>
              <w:t>Written Procedures for Critical Activities</w:t>
            </w:r>
            <w:r w:rsidRPr="00634551">
              <w:rPr>
                <w:sz w:val="32"/>
                <w:szCs w:val="32"/>
                <w:lang w:val="en-GB"/>
              </w:rPr>
              <w:t>.</w:t>
            </w:r>
          </w:p>
          <w:p w14:paraId="4324E73F" w14:textId="77777777" w:rsidR="00790385" w:rsidRPr="00634551" w:rsidRDefault="0072279D" w:rsidP="0072279D">
            <w:pPr>
              <w:rPr>
                <w:sz w:val="32"/>
                <w:szCs w:val="32"/>
                <w:lang w:val="en-GB"/>
              </w:rPr>
            </w:pPr>
            <w:r w:rsidRPr="00634551">
              <w:rPr>
                <w:sz w:val="32"/>
                <w:szCs w:val="32"/>
                <w:lang w:val="en-GB"/>
              </w:rPr>
              <w:t xml:space="preserve">c. </w:t>
            </w:r>
            <w:r w:rsidR="00875A6A" w:rsidRPr="00634551">
              <w:rPr>
                <w:sz w:val="32"/>
                <w:szCs w:val="32"/>
                <w:lang w:val="en-GB"/>
              </w:rPr>
              <w:t>Handling of Non-conformance Product</w:t>
            </w:r>
            <w:r w:rsidRPr="00634551">
              <w:rPr>
                <w:sz w:val="32"/>
                <w:szCs w:val="32"/>
                <w:lang w:val="en-GB"/>
              </w:rPr>
              <w:t>s.</w:t>
            </w:r>
          </w:p>
          <w:p w14:paraId="10D2B05D" w14:textId="46C4F097" w:rsidR="0072279D" w:rsidRPr="00634551" w:rsidRDefault="0072279D" w:rsidP="0072279D">
            <w:pPr>
              <w:rPr>
                <w:sz w:val="16"/>
                <w:szCs w:val="16"/>
                <w:lang w:val="en-GB"/>
              </w:rPr>
            </w:pPr>
          </w:p>
        </w:tc>
        <w:tc>
          <w:tcPr>
            <w:tcW w:w="3544" w:type="dxa"/>
          </w:tcPr>
          <w:p w14:paraId="161716B2" w14:textId="1FCBB400" w:rsidR="00875A6A" w:rsidRPr="00634551" w:rsidRDefault="00875A6A" w:rsidP="001A46EC">
            <w:pPr>
              <w:pStyle w:val="ListParagraph"/>
              <w:numPr>
                <w:ilvl w:val="0"/>
                <w:numId w:val="12"/>
              </w:numPr>
              <w:rPr>
                <w:b/>
                <w:bCs w:val="0"/>
                <w:color w:val="C00000"/>
                <w:sz w:val="32"/>
                <w:szCs w:val="32"/>
                <w:lang w:val="en-GB"/>
              </w:rPr>
            </w:pPr>
            <w:r w:rsidRPr="00634551">
              <w:rPr>
                <w:b/>
                <w:bCs w:val="0"/>
                <w:color w:val="C00000"/>
                <w:sz w:val="32"/>
                <w:szCs w:val="32"/>
                <w:lang w:val="en-GB"/>
              </w:rPr>
              <w:t>Product</w:t>
            </w:r>
          </w:p>
          <w:p w14:paraId="34D2C03E" w14:textId="0BE924BA" w:rsidR="00875A6A" w:rsidRPr="00634551" w:rsidRDefault="00875A6A" w:rsidP="0072279D">
            <w:pPr>
              <w:pStyle w:val="ListParagraph"/>
              <w:numPr>
                <w:ilvl w:val="0"/>
                <w:numId w:val="38"/>
              </w:numPr>
              <w:rPr>
                <w:sz w:val="32"/>
                <w:szCs w:val="32"/>
                <w:lang w:val="en-GB"/>
              </w:rPr>
            </w:pPr>
            <w:r w:rsidRPr="00634551">
              <w:rPr>
                <w:sz w:val="32"/>
                <w:szCs w:val="32"/>
                <w:lang w:val="en-GB"/>
              </w:rPr>
              <w:t xml:space="preserve">Product </w:t>
            </w:r>
          </w:p>
          <w:p w14:paraId="66A775E4" w14:textId="175ECC39" w:rsidR="00875A6A" w:rsidRPr="00634551" w:rsidRDefault="00875A6A" w:rsidP="0072279D">
            <w:pPr>
              <w:pStyle w:val="ListParagraph"/>
              <w:numPr>
                <w:ilvl w:val="0"/>
                <w:numId w:val="38"/>
              </w:numPr>
              <w:rPr>
                <w:sz w:val="32"/>
                <w:szCs w:val="32"/>
                <w:lang w:val="en-GB"/>
              </w:rPr>
            </w:pPr>
            <w:r w:rsidRPr="00634551">
              <w:rPr>
                <w:sz w:val="32"/>
                <w:szCs w:val="32"/>
                <w:lang w:val="en-GB"/>
              </w:rPr>
              <w:t xml:space="preserve">Traceability </w:t>
            </w:r>
          </w:p>
          <w:p w14:paraId="7DC49D39" w14:textId="37835CC2" w:rsidR="00875A6A" w:rsidRPr="00634551" w:rsidRDefault="00875A6A" w:rsidP="00875A6A">
            <w:pPr>
              <w:rPr>
                <w:sz w:val="32"/>
                <w:szCs w:val="32"/>
                <w:lang w:val="en-GB"/>
              </w:rPr>
            </w:pPr>
          </w:p>
        </w:tc>
      </w:tr>
      <w:tr w:rsidR="00875A6A" w14:paraId="16C9AB3D" w14:textId="77777777" w:rsidTr="003C6C8A">
        <w:tc>
          <w:tcPr>
            <w:tcW w:w="9209" w:type="dxa"/>
            <w:gridSpan w:val="2"/>
          </w:tcPr>
          <w:p w14:paraId="645BA65A" w14:textId="77777777" w:rsidR="00875A6A" w:rsidRPr="00634551" w:rsidRDefault="00875A6A" w:rsidP="001A46EC">
            <w:pPr>
              <w:pStyle w:val="ListParagraph"/>
              <w:numPr>
                <w:ilvl w:val="0"/>
                <w:numId w:val="12"/>
              </w:numPr>
              <w:jc w:val="center"/>
              <w:rPr>
                <w:b/>
                <w:bCs w:val="0"/>
                <w:color w:val="C00000"/>
                <w:sz w:val="32"/>
                <w:szCs w:val="32"/>
                <w:lang w:val="en-GB"/>
              </w:rPr>
            </w:pPr>
            <w:r w:rsidRPr="00634551">
              <w:rPr>
                <w:b/>
                <w:bCs w:val="0"/>
                <w:color w:val="C00000"/>
                <w:sz w:val="32"/>
                <w:szCs w:val="32"/>
                <w:lang w:val="en-GB"/>
              </w:rPr>
              <w:t>Monitoring and Evaluation</w:t>
            </w:r>
          </w:p>
          <w:p w14:paraId="2B09C3B5" w14:textId="58B4666F" w:rsidR="00875A6A" w:rsidRPr="00634551" w:rsidRDefault="00875A6A" w:rsidP="0072279D">
            <w:pPr>
              <w:pStyle w:val="ListParagraph"/>
              <w:numPr>
                <w:ilvl w:val="0"/>
                <w:numId w:val="37"/>
              </w:numPr>
              <w:rPr>
                <w:sz w:val="32"/>
                <w:szCs w:val="32"/>
                <w:lang w:val="en-GB"/>
              </w:rPr>
            </w:pPr>
            <w:r w:rsidRPr="00634551">
              <w:rPr>
                <w:sz w:val="32"/>
                <w:szCs w:val="32"/>
                <w:lang w:val="en-GB"/>
              </w:rPr>
              <w:t>Internal Audit</w:t>
            </w:r>
          </w:p>
          <w:p w14:paraId="55C46210" w14:textId="1B57B074" w:rsidR="00875A6A" w:rsidRPr="00634551" w:rsidRDefault="00875A6A" w:rsidP="0072279D">
            <w:pPr>
              <w:pStyle w:val="ListParagraph"/>
              <w:numPr>
                <w:ilvl w:val="0"/>
                <w:numId w:val="37"/>
              </w:numPr>
              <w:rPr>
                <w:sz w:val="32"/>
                <w:szCs w:val="32"/>
                <w:lang w:val="en-GB"/>
              </w:rPr>
            </w:pPr>
            <w:r w:rsidRPr="00634551">
              <w:rPr>
                <w:sz w:val="32"/>
                <w:szCs w:val="32"/>
                <w:lang w:val="en-GB"/>
              </w:rPr>
              <w:t>Management Review</w:t>
            </w:r>
          </w:p>
          <w:p w14:paraId="18F1FED3" w14:textId="7FDF6D5D" w:rsidR="00484389" w:rsidRPr="00634551" w:rsidRDefault="00484389" w:rsidP="00484389">
            <w:pPr>
              <w:rPr>
                <w:sz w:val="32"/>
                <w:szCs w:val="32"/>
                <w:lang w:val="en-GB"/>
              </w:rPr>
            </w:pPr>
          </w:p>
        </w:tc>
      </w:tr>
    </w:tbl>
    <w:p w14:paraId="21FAAAAC" w14:textId="77777777" w:rsidR="00EC6B78" w:rsidRPr="0072279D" w:rsidRDefault="00EC6B78" w:rsidP="00147EC7">
      <w:pPr>
        <w:rPr>
          <w:b/>
          <w:color w:val="C00000"/>
          <w:sz w:val="16"/>
          <w:szCs w:val="16"/>
          <w:lang w:val="en-GB"/>
        </w:rPr>
      </w:pPr>
    </w:p>
    <w:p w14:paraId="41ED05A7" w14:textId="453F21A6" w:rsidR="00147EC7" w:rsidRPr="003C6C8A" w:rsidRDefault="00147EC7" w:rsidP="00147EC7">
      <w:pPr>
        <w:rPr>
          <w:b/>
          <w:color w:val="C00000"/>
          <w:sz w:val="28"/>
          <w:szCs w:val="28"/>
          <w:lang w:val="en-GB"/>
        </w:rPr>
      </w:pPr>
      <w:r w:rsidRPr="003C6C8A">
        <w:rPr>
          <w:b/>
          <w:color w:val="C00000"/>
          <w:sz w:val="28"/>
          <w:szCs w:val="28"/>
          <w:lang w:val="en-GB"/>
        </w:rPr>
        <w:t>1. Commitment and Responsibility:</w:t>
      </w:r>
    </w:p>
    <w:p w14:paraId="78896B4C" w14:textId="5DA88450" w:rsidR="00147EC7" w:rsidRPr="00147EC7" w:rsidRDefault="00695790" w:rsidP="00147EC7">
      <w:pPr>
        <w:rPr>
          <w:lang w:val="en-GB"/>
        </w:rPr>
      </w:pPr>
      <w:r>
        <w:rPr>
          <w:b/>
          <w:lang w:val="en-GB"/>
        </w:rPr>
        <w:t>A</w:t>
      </w:r>
      <w:r w:rsidR="00147EC7" w:rsidRPr="00147EC7">
        <w:rPr>
          <w:b/>
          <w:lang w:val="en-GB"/>
        </w:rPr>
        <w:t>. Halal Policy</w:t>
      </w:r>
    </w:p>
    <w:p w14:paraId="4AE645CF" w14:textId="5E8D03E9" w:rsidR="00147EC7" w:rsidRPr="00147EC7" w:rsidRDefault="0017457E" w:rsidP="00A26F8A">
      <w:pPr>
        <w:rPr>
          <w:lang w:val="en-GB"/>
        </w:rPr>
      </w:pPr>
      <w:r>
        <w:rPr>
          <w:lang w:val="en-GB"/>
        </w:rPr>
        <w:t xml:space="preserve">The </w:t>
      </w:r>
      <w:r w:rsidR="00147EC7" w:rsidRPr="00147EC7">
        <w:rPr>
          <w:lang w:val="en-GB"/>
        </w:rPr>
        <w:t xml:space="preserve">Halal policy </w:t>
      </w:r>
      <w:r>
        <w:rPr>
          <w:lang w:val="en-GB"/>
        </w:rPr>
        <w:t>is a written commitment to consistently produce Halal products</w:t>
      </w:r>
      <w:r w:rsidR="0072279D">
        <w:rPr>
          <w:lang w:val="en-GB"/>
        </w:rPr>
        <w:t>.</w:t>
      </w:r>
      <w:r w:rsidR="00A26F8A">
        <w:rPr>
          <w:lang w:val="en-GB"/>
        </w:rPr>
        <w:t xml:space="preserve"> It is</w:t>
      </w:r>
      <w:r w:rsidR="00147EC7" w:rsidRPr="00147EC7">
        <w:rPr>
          <w:lang w:val="en-GB"/>
        </w:rPr>
        <w:t xml:space="preserve"> made and approved by management</w:t>
      </w:r>
      <w:r>
        <w:rPr>
          <w:lang w:val="en-GB"/>
        </w:rPr>
        <w:t>.</w:t>
      </w:r>
    </w:p>
    <w:p w14:paraId="7F10F222" w14:textId="7BB6D406" w:rsidR="00147EC7" w:rsidRPr="00147EC7" w:rsidRDefault="00A26F8A" w:rsidP="00147EC7">
      <w:pPr>
        <w:numPr>
          <w:ilvl w:val="1"/>
          <w:numId w:val="2"/>
        </w:numPr>
        <w:rPr>
          <w:lang w:val="en-GB"/>
        </w:rPr>
      </w:pPr>
      <w:r>
        <w:rPr>
          <w:lang w:val="en-GB"/>
        </w:rPr>
        <w:t xml:space="preserve">The </w:t>
      </w:r>
      <w:r w:rsidR="00147EC7" w:rsidRPr="00147EC7">
        <w:rPr>
          <w:lang w:val="en-GB"/>
        </w:rPr>
        <w:t>Halal policy can be combined with other system policies</w:t>
      </w:r>
    </w:p>
    <w:p w14:paraId="4825FDAF" w14:textId="4F046C87" w:rsidR="00147EC7" w:rsidRDefault="00147EC7" w:rsidP="00147EC7">
      <w:pPr>
        <w:numPr>
          <w:ilvl w:val="1"/>
          <w:numId w:val="2"/>
        </w:numPr>
        <w:rPr>
          <w:lang w:val="en-GB"/>
        </w:rPr>
      </w:pPr>
      <w:r w:rsidRPr="00147EC7">
        <w:rPr>
          <w:lang w:val="en-GB"/>
        </w:rPr>
        <w:t xml:space="preserve">The </w:t>
      </w:r>
      <w:r w:rsidR="0017457E">
        <w:rPr>
          <w:lang w:val="en-GB"/>
        </w:rPr>
        <w:t>H</w:t>
      </w:r>
      <w:r w:rsidRPr="00147EC7">
        <w:rPr>
          <w:lang w:val="en-GB"/>
        </w:rPr>
        <w:t xml:space="preserve">alal policy is </w:t>
      </w:r>
      <w:r w:rsidR="00A26F8A">
        <w:rPr>
          <w:lang w:val="en-GB"/>
        </w:rPr>
        <w:t xml:space="preserve">disseminated </w:t>
      </w:r>
      <w:r w:rsidRPr="00147EC7">
        <w:rPr>
          <w:lang w:val="en-GB"/>
        </w:rPr>
        <w:t>to all stakeholders</w:t>
      </w:r>
    </w:p>
    <w:p w14:paraId="0485111A" w14:textId="77777777" w:rsidR="00695790" w:rsidRPr="00147EC7" w:rsidRDefault="00695790" w:rsidP="00147EC7">
      <w:pPr>
        <w:numPr>
          <w:ilvl w:val="1"/>
          <w:numId w:val="2"/>
        </w:numPr>
        <w:rPr>
          <w:lang w:val="en-GB"/>
        </w:rPr>
      </w:pPr>
    </w:p>
    <w:p w14:paraId="3A20AF20" w14:textId="168DFA1D" w:rsidR="00147EC7" w:rsidRPr="00147EC7" w:rsidRDefault="00695790" w:rsidP="00147EC7">
      <w:pPr>
        <w:rPr>
          <w:lang w:val="en-GB"/>
        </w:rPr>
      </w:pPr>
      <w:r>
        <w:rPr>
          <w:b/>
          <w:lang w:val="en-GB"/>
        </w:rPr>
        <w:t>B</w:t>
      </w:r>
      <w:r w:rsidR="00147EC7" w:rsidRPr="00147EC7">
        <w:rPr>
          <w:b/>
          <w:lang w:val="en-GB"/>
        </w:rPr>
        <w:t>. Halal Management Team</w:t>
      </w:r>
    </w:p>
    <w:p w14:paraId="12EB37CB" w14:textId="558B785D" w:rsidR="00147EC7" w:rsidRPr="00147EC7" w:rsidRDefault="00147EC7" w:rsidP="00147EC7">
      <w:pPr>
        <w:numPr>
          <w:ilvl w:val="1"/>
          <w:numId w:val="3"/>
        </w:numPr>
        <w:rPr>
          <w:lang w:val="en-GB"/>
        </w:rPr>
      </w:pPr>
      <w:r w:rsidRPr="00147EC7">
        <w:rPr>
          <w:lang w:val="en-GB"/>
        </w:rPr>
        <w:t>Have a team involved in critical activities</w:t>
      </w:r>
      <w:r w:rsidR="003D56C9">
        <w:rPr>
          <w:lang w:val="en-GB"/>
        </w:rPr>
        <w:t xml:space="preserve"> consisting of </w:t>
      </w:r>
      <w:r w:rsidR="003D56C9" w:rsidRPr="00147EC7">
        <w:rPr>
          <w:lang w:val="en-GB"/>
        </w:rPr>
        <w:t>permanent</w:t>
      </w:r>
      <w:r w:rsidRPr="00147EC7">
        <w:rPr>
          <w:lang w:val="en-GB"/>
        </w:rPr>
        <w:t xml:space="preserve"> employees</w:t>
      </w:r>
    </w:p>
    <w:p w14:paraId="64C82010" w14:textId="77777777" w:rsidR="00147EC7" w:rsidRPr="00147EC7" w:rsidRDefault="00147EC7" w:rsidP="00147EC7">
      <w:pPr>
        <w:numPr>
          <w:ilvl w:val="1"/>
          <w:numId w:val="3"/>
        </w:numPr>
        <w:rPr>
          <w:lang w:val="en-GB"/>
        </w:rPr>
      </w:pPr>
      <w:r w:rsidRPr="00147EC7">
        <w:rPr>
          <w:lang w:val="en-GB"/>
        </w:rPr>
        <w:t>Have written duties and authority</w:t>
      </w:r>
    </w:p>
    <w:p w14:paraId="6C83044A" w14:textId="77777777" w:rsidR="00147EC7" w:rsidRPr="00147EC7" w:rsidRDefault="00147EC7" w:rsidP="00147EC7">
      <w:pPr>
        <w:numPr>
          <w:ilvl w:val="1"/>
          <w:numId w:val="3"/>
        </w:numPr>
        <w:rPr>
          <w:lang w:val="en-GB"/>
        </w:rPr>
      </w:pPr>
      <w:r w:rsidRPr="00147EC7">
        <w:rPr>
          <w:lang w:val="en-GB"/>
        </w:rPr>
        <w:t>The team has evidence of competence</w:t>
      </w:r>
    </w:p>
    <w:p w14:paraId="79487C19" w14:textId="77777777" w:rsidR="00147EC7" w:rsidRPr="00147EC7" w:rsidRDefault="00147EC7" w:rsidP="00147EC7">
      <w:pPr>
        <w:numPr>
          <w:ilvl w:val="1"/>
          <w:numId w:val="3"/>
        </w:numPr>
        <w:rPr>
          <w:lang w:val="en-GB"/>
        </w:rPr>
      </w:pPr>
      <w:r w:rsidRPr="00147EC7">
        <w:rPr>
          <w:lang w:val="en-GB"/>
        </w:rPr>
        <w:t>Proof of team appointment is validated and updated</w:t>
      </w:r>
    </w:p>
    <w:p w14:paraId="32072E6C" w14:textId="77777777" w:rsidR="0072279D" w:rsidRDefault="0072279D" w:rsidP="00147EC7">
      <w:pPr>
        <w:rPr>
          <w:b/>
          <w:lang w:val="en-GB"/>
        </w:rPr>
      </w:pPr>
    </w:p>
    <w:p w14:paraId="21B9B7FA" w14:textId="3920952A" w:rsidR="00147EC7" w:rsidRDefault="00695790" w:rsidP="00147EC7">
      <w:pPr>
        <w:rPr>
          <w:b/>
          <w:lang w:val="en-GB"/>
        </w:rPr>
      </w:pPr>
      <w:r>
        <w:rPr>
          <w:b/>
          <w:lang w:val="en-GB"/>
        </w:rPr>
        <w:t>C</w:t>
      </w:r>
      <w:r w:rsidR="00147EC7" w:rsidRPr="00147EC7">
        <w:rPr>
          <w:b/>
          <w:lang w:val="en-GB"/>
        </w:rPr>
        <w:t>. Training</w:t>
      </w:r>
    </w:p>
    <w:p w14:paraId="2C5556EB" w14:textId="62957960" w:rsidR="003D56C9" w:rsidRPr="00147EC7" w:rsidRDefault="003D56C9" w:rsidP="00147EC7">
      <w:pPr>
        <w:rPr>
          <w:lang w:val="en-GB"/>
        </w:rPr>
      </w:pPr>
      <w:r w:rsidRPr="00026605">
        <w:rPr>
          <w:rFonts w:asciiTheme="majorBidi" w:hAnsiTheme="majorBidi" w:cstheme="majorBidi"/>
          <w:lang w:val="en-GB"/>
        </w:rPr>
        <w:t xml:space="preserve">The business shall conduct training and/or capacity building in the field of </w:t>
      </w:r>
      <w:r>
        <w:rPr>
          <w:rFonts w:asciiTheme="majorBidi" w:hAnsiTheme="majorBidi" w:cstheme="majorBidi"/>
          <w:lang w:val="en-GB"/>
        </w:rPr>
        <w:t>Halal</w:t>
      </w:r>
      <w:r w:rsidRPr="00026605">
        <w:rPr>
          <w:rFonts w:asciiTheme="majorBidi" w:hAnsiTheme="majorBidi" w:cstheme="majorBidi"/>
          <w:lang w:val="en-GB"/>
        </w:rPr>
        <w:t xml:space="preserve"> assurance. Records of the training must be maintained</w:t>
      </w:r>
    </w:p>
    <w:p w14:paraId="6CD3B03C" w14:textId="77777777" w:rsidR="00147EC7" w:rsidRPr="00147EC7" w:rsidRDefault="00147EC7" w:rsidP="00147EC7">
      <w:pPr>
        <w:numPr>
          <w:ilvl w:val="1"/>
          <w:numId w:val="4"/>
        </w:numPr>
        <w:rPr>
          <w:lang w:val="en-GB"/>
        </w:rPr>
      </w:pPr>
      <w:r w:rsidRPr="00147EC7">
        <w:rPr>
          <w:lang w:val="en-GB"/>
        </w:rPr>
        <w:t>Have a training procedure, which includes:</w:t>
      </w:r>
    </w:p>
    <w:p w14:paraId="3CE6D595" w14:textId="61FE72FA" w:rsidR="00147EC7" w:rsidRPr="00147EC7" w:rsidRDefault="00147EC7" w:rsidP="00147EC7">
      <w:pPr>
        <w:rPr>
          <w:lang w:val="en-GB"/>
        </w:rPr>
      </w:pPr>
      <w:r w:rsidRPr="00147EC7">
        <w:rPr>
          <w:lang w:val="en-GB"/>
        </w:rPr>
        <w:t xml:space="preserve">a. </w:t>
      </w:r>
      <w:r w:rsidR="003D56C9">
        <w:rPr>
          <w:lang w:val="en-GB"/>
        </w:rPr>
        <w:t>Frequency - d</w:t>
      </w:r>
      <w:r w:rsidRPr="00147EC7">
        <w:rPr>
          <w:lang w:val="en-GB"/>
        </w:rPr>
        <w:t>one at least once a year</w:t>
      </w:r>
    </w:p>
    <w:p w14:paraId="7E9C93AF" w14:textId="367CECC1" w:rsidR="00147EC7" w:rsidRPr="00147EC7" w:rsidRDefault="00147EC7" w:rsidP="00147EC7">
      <w:pPr>
        <w:rPr>
          <w:lang w:val="en-GB"/>
        </w:rPr>
      </w:pPr>
      <w:r w:rsidRPr="00147EC7">
        <w:rPr>
          <w:lang w:val="en-GB"/>
        </w:rPr>
        <w:lastRenderedPageBreak/>
        <w:t>b. Type of training</w:t>
      </w:r>
      <w:r w:rsidR="003D56C9">
        <w:rPr>
          <w:lang w:val="en-GB"/>
        </w:rPr>
        <w:t xml:space="preserve"> </w:t>
      </w:r>
      <w:r w:rsidRPr="00147EC7">
        <w:rPr>
          <w:lang w:val="en-GB"/>
        </w:rPr>
        <w:t>(external and internal)</w:t>
      </w:r>
    </w:p>
    <w:p w14:paraId="57DAA99E" w14:textId="77777777" w:rsidR="00147EC7" w:rsidRPr="00147EC7" w:rsidRDefault="00147EC7" w:rsidP="00147EC7">
      <w:pPr>
        <w:rPr>
          <w:lang w:val="en-GB"/>
        </w:rPr>
      </w:pPr>
      <w:r w:rsidRPr="00147EC7">
        <w:rPr>
          <w:lang w:val="en-GB"/>
        </w:rPr>
        <w:t>c. Participants are all employees involved in critical activities</w:t>
      </w:r>
    </w:p>
    <w:p w14:paraId="7AA9F4C7" w14:textId="77777777" w:rsidR="00147EC7" w:rsidRPr="00147EC7" w:rsidRDefault="00147EC7" w:rsidP="00147EC7">
      <w:pPr>
        <w:rPr>
          <w:lang w:val="en-GB"/>
        </w:rPr>
      </w:pPr>
      <w:r w:rsidRPr="00147EC7">
        <w:rPr>
          <w:lang w:val="en-GB"/>
        </w:rPr>
        <w:t>d. Internal training can be integrated with other system training</w:t>
      </w:r>
    </w:p>
    <w:p w14:paraId="65206316" w14:textId="77777777" w:rsidR="00147EC7" w:rsidRPr="00147EC7" w:rsidRDefault="00147EC7" w:rsidP="00147EC7">
      <w:pPr>
        <w:rPr>
          <w:lang w:val="en-GB"/>
        </w:rPr>
      </w:pPr>
      <w:r w:rsidRPr="00147EC7">
        <w:rPr>
          <w:lang w:val="en-GB"/>
        </w:rPr>
        <w:t>e. The trainer is a competent person</w:t>
      </w:r>
    </w:p>
    <w:p w14:paraId="6FBB124B" w14:textId="77777777" w:rsidR="003D56C9" w:rsidRDefault="00147EC7" w:rsidP="003D56C9">
      <w:pPr>
        <w:rPr>
          <w:lang w:val="en-GB"/>
        </w:rPr>
      </w:pPr>
      <w:r w:rsidRPr="00147EC7">
        <w:rPr>
          <w:lang w:val="en-GB"/>
        </w:rPr>
        <w:t xml:space="preserve">f. Material provided during training include 5 criteria of SJPH </w:t>
      </w:r>
    </w:p>
    <w:p w14:paraId="79649C53" w14:textId="77777777" w:rsidR="003D56C9" w:rsidRDefault="003D56C9" w:rsidP="003D56C9">
      <w:pPr>
        <w:rPr>
          <w:lang w:val="en-GB"/>
        </w:rPr>
      </w:pPr>
    </w:p>
    <w:p w14:paraId="74DA9F90" w14:textId="63922A10" w:rsidR="00147EC7" w:rsidRPr="00147EC7" w:rsidRDefault="00147EC7" w:rsidP="003D56C9">
      <w:pPr>
        <w:rPr>
          <w:lang w:val="en-GB"/>
        </w:rPr>
      </w:pPr>
      <w:r w:rsidRPr="00147EC7">
        <w:rPr>
          <w:lang w:val="en-GB"/>
        </w:rPr>
        <w:t>Document</w:t>
      </w:r>
      <w:r w:rsidR="003D56C9">
        <w:rPr>
          <w:lang w:val="en-GB"/>
        </w:rPr>
        <w:t xml:space="preserve">ed </w:t>
      </w:r>
      <w:r w:rsidRPr="00147EC7">
        <w:rPr>
          <w:lang w:val="en-GB"/>
        </w:rPr>
        <w:t>evidence of training</w:t>
      </w:r>
      <w:r>
        <w:rPr>
          <w:lang w:val="en-GB"/>
        </w:rPr>
        <w:t>,</w:t>
      </w:r>
      <w:r w:rsidRPr="00147EC7">
        <w:rPr>
          <w:lang w:val="en-GB"/>
        </w:rPr>
        <w:t xml:space="preserve"> training schedule, material provided during training, list of attendees, training evaluation and training certificate</w:t>
      </w:r>
    </w:p>
    <w:p w14:paraId="022840D1" w14:textId="77777777" w:rsidR="00147EC7" w:rsidRDefault="00147EC7" w:rsidP="00147EC7">
      <w:pPr>
        <w:rPr>
          <w:lang w:val="en-GB"/>
        </w:rPr>
      </w:pPr>
    </w:p>
    <w:p w14:paraId="7074D4F3" w14:textId="61418FB9" w:rsidR="00CE4031" w:rsidRPr="003C6C8A" w:rsidRDefault="00695790" w:rsidP="00CE4031">
      <w:pPr>
        <w:autoSpaceDE w:val="0"/>
        <w:autoSpaceDN w:val="0"/>
        <w:adjustRightInd w:val="0"/>
        <w:spacing w:line="276" w:lineRule="auto"/>
        <w:jc w:val="both"/>
        <w:rPr>
          <w:rFonts w:cs="Times New Roman"/>
          <w:b/>
          <w:color w:val="C00000"/>
          <w:kern w:val="0"/>
          <w:sz w:val="28"/>
          <w:szCs w:val="28"/>
          <w:lang w:val="en-GB"/>
        </w:rPr>
      </w:pPr>
      <w:r w:rsidRPr="003C6C8A">
        <w:rPr>
          <w:rFonts w:cs="Times New Roman"/>
          <w:b/>
          <w:color w:val="C00000"/>
          <w:kern w:val="0"/>
          <w:sz w:val="28"/>
          <w:szCs w:val="28"/>
          <w:lang w:val="en-GB"/>
        </w:rPr>
        <w:t>2</w:t>
      </w:r>
      <w:r w:rsidR="00CE4031" w:rsidRPr="003C6C8A">
        <w:rPr>
          <w:rFonts w:cs="Times New Roman"/>
          <w:b/>
          <w:color w:val="C00000"/>
          <w:kern w:val="0"/>
          <w:sz w:val="28"/>
          <w:szCs w:val="28"/>
          <w:lang w:val="en-GB"/>
        </w:rPr>
        <w:t>. Materials</w:t>
      </w:r>
    </w:p>
    <w:p w14:paraId="4D1A5BD2" w14:textId="77777777" w:rsidR="00CE4031" w:rsidRPr="00026605" w:rsidRDefault="00CE4031" w:rsidP="00CE4031">
      <w:pPr>
        <w:autoSpaceDE w:val="0"/>
        <w:autoSpaceDN w:val="0"/>
        <w:adjustRightInd w:val="0"/>
        <w:spacing w:line="276" w:lineRule="auto"/>
        <w:jc w:val="both"/>
        <w:rPr>
          <w:rFonts w:asciiTheme="majorBidi" w:hAnsiTheme="majorBidi" w:cstheme="majorBidi"/>
          <w:bCs w:val="0"/>
          <w:kern w:val="0"/>
          <w:szCs w:val="24"/>
          <w:lang w:val="en-GB"/>
        </w:rPr>
      </w:pPr>
      <w:r w:rsidRPr="00026605">
        <w:rPr>
          <w:rFonts w:asciiTheme="majorBidi" w:hAnsiTheme="majorBidi" w:cstheme="majorBidi"/>
          <w:bCs w:val="0"/>
          <w:kern w:val="0"/>
          <w:szCs w:val="24"/>
          <w:lang w:val="en-GB"/>
        </w:rPr>
        <w:t xml:space="preserve">Materials include: (a) raw materials; (b) additives; (c) processing aid; (d) packaging, lubricants, grease, sanitizer that come into direct contact with the materials or products; (e) Processing aids for cleaning that come into direct contact with production facilities to produce products; and (f) media for validating the results of cleaning facilities that come into direct contact with materials or products. </w:t>
      </w:r>
    </w:p>
    <w:p w14:paraId="7573DB69" w14:textId="798DC525" w:rsidR="00CE4031" w:rsidRPr="00026605" w:rsidRDefault="00CE4031" w:rsidP="00CE4031">
      <w:pPr>
        <w:autoSpaceDE w:val="0"/>
        <w:autoSpaceDN w:val="0"/>
        <w:adjustRightInd w:val="0"/>
        <w:spacing w:line="276" w:lineRule="auto"/>
        <w:jc w:val="both"/>
        <w:rPr>
          <w:rFonts w:asciiTheme="majorBidi" w:hAnsiTheme="majorBidi" w:cstheme="majorBidi"/>
          <w:b/>
          <w:kern w:val="0"/>
          <w:szCs w:val="24"/>
          <w:lang w:val="en-GB"/>
        </w:rPr>
      </w:pPr>
      <w:r w:rsidRPr="00026605">
        <w:rPr>
          <w:rFonts w:asciiTheme="majorBidi" w:hAnsiTheme="majorBidi" w:cstheme="majorBidi"/>
          <w:b/>
          <w:kern w:val="0"/>
          <w:szCs w:val="24"/>
          <w:lang w:val="en-GB"/>
        </w:rPr>
        <w:t>Materials used must meet the following requirements:</w:t>
      </w:r>
    </w:p>
    <w:p w14:paraId="78B54D4B" w14:textId="4883C968" w:rsidR="00CE4031" w:rsidRDefault="00CE4031" w:rsidP="00CE4031">
      <w:pPr>
        <w:autoSpaceDE w:val="0"/>
        <w:autoSpaceDN w:val="0"/>
        <w:adjustRightInd w:val="0"/>
        <w:spacing w:line="276" w:lineRule="auto"/>
        <w:jc w:val="both"/>
        <w:rPr>
          <w:rFonts w:asciiTheme="majorBidi" w:hAnsiTheme="majorBidi" w:cstheme="majorBidi"/>
          <w:bCs w:val="0"/>
          <w:kern w:val="0"/>
          <w:szCs w:val="24"/>
          <w:lang w:val="en-GB"/>
        </w:rPr>
      </w:pPr>
      <w:r w:rsidRPr="00026605">
        <w:rPr>
          <w:rFonts w:asciiTheme="majorBidi" w:hAnsiTheme="majorBidi" w:cstheme="majorBidi"/>
          <w:b/>
          <w:kern w:val="0"/>
          <w:szCs w:val="24"/>
          <w:lang w:val="en-GB"/>
        </w:rPr>
        <w:t>1</w:t>
      </w:r>
      <w:r w:rsidRPr="00026605">
        <w:rPr>
          <w:rFonts w:asciiTheme="majorBidi" w:hAnsiTheme="majorBidi" w:cstheme="majorBidi"/>
          <w:bCs w:val="0"/>
          <w:kern w:val="0"/>
          <w:szCs w:val="24"/>
          <w:lang w:val="en-GB"/>
        </w:rPr>
        <w:t xml:space="preserve">. Be </w:t>
      </w:r>
      <w:r>
        <w:rPr>
          <w:rFonts w:asciiTheme="majorBidi" w:hAnsiTheme="majorBidi" w:cstheme="majorBidi"/>
          <w:bCs w:val="0"/>
          <w:kern w:val="0"/>
          <w:szCs w:val="24"/>
          <w:lang w:val="en-GB"/>
        </w:rPr>
        <w:t>Halal</w:t>
      </w:r>
      <w:r w:rsidRPr="00026605">
        <w:rPr>
          <w:rFonts w:asciiTheme="majorBidi" w:hAnsiTheme="majorBidi" w:cstheme="majorBidi"/>
          <w:bCs w:val="0"/>
          <w:kern w:val="0"/>
          <w:szCs w:val="24"/>
          <w:lang w:val="en-GB"/>
        </w:rPr>
        <w:t xml:space="preserve"> certified</w:t>
      </w:r>
      <w:r w:rsidR="003D56C9">
        <w:rPr>
          <w:rFonts w:asciiTheme="majorBidi" w:hAnsiTheme="majorBidi" w:cstheme="majorBidi"/>
          <w:bCs w:val="0"/>
          <w:kern w:val="0"/>
          <w:szCs w:val="24"/>
          <w:lang w:val="en-GB"/>
        </w:rPr>
        <w:t xml:space="preserve">. </w:t>
      </w:r>
    </w:p>
    <w:p w14:paraId="03A265D9" w14:textId="1E405DAC" w:rsidR="00CE4031" w:rsidRPr="00026605" w:rsidRDefault="00CE4031" w:rsidP="00977514">
      <w:pPr>
        <w:autoSpaceDE w:val="0"/>
        <w:autoSpaceDN w:val="0"/>
        <w:adjustRightInd w:val="0"/>
        <w:spacing w:line="276" w:lineRule="auto"/>
        <w:jc w:val="both"/>
        <w:rPr>
          <w:rFonts w:asciiTheme="majorBidi" w:hAnsiTheme="majorBidi" w:cstheme="majorBidi"/>
          <w:bCs w:val="0"/>
          <w:kern w:val="0"/>
          <w:szCs w:val="24"/>
          <w:lang w:val="en-GB"/>
        </w:rPr>
      </w:pPr>
      <w:r w:rsidRPr="00026605">
        <w:rPr>
          <w:rFonts w:asciiTheme="majorBidi" w:hAnsiTheme="majorBidi" w:cstheme="majorBidi"/>
          <w:b/>
          <w:kern w:val="0"/>
          <w:szCs w:val="24"/>
          <w:lang w:val="en-GB"/>
        </w:rPr>
        <w:t>2</w:t>
      </w:r>
      <w:r w:rsidRPr="00026605">
        <w:rPr>
          <w:rFonts w:asciiTheme="majorBidi" w:hAnsiTheme="majorBidi" w:cstheme="majorBidi"/>
          <w:bCs w:val="0"/>
          <w:kern w:val="0"/>
          <w:szCs w:val="24"/>
          <w:lang w:val="en-GB"/>
        </w:rPr>
        <w:t>. Materials must not come from certain prohibited sources, such as</w:t>
      </w:r>
      <w:r w:rsidR="003D56C9">
        <w:rPr>
          <w:rFonts w:asciiTheme="majorBidi" w:hAnsiTheme="majorBidi" w:cstheme="majorBidi"/>
          <w:bCs w:val="0"/>
          <w:kern w:val="0"/>
          <w:szCs w:val="24"/>
          <w:lang w:val="en-GB"/>
        </w:rPr>
        <w:t xml:space="preserve"> </w:t>
      </w:r>
      <w:r w:rsidR="00977514">
        <w:rPr>
          <w:rFonts w:asciiTheme="majorBidi" w:hAnsiTheme="majorBidi" w:cstheme="majorBidi"/>
          <w:bCs w:val="0"/>
          <w:kern w:val="0"/>
          <w:szCs w:val="24"/>
          <w:lang w:val="en-GB"/>
        </w:rPr>
        <w:t>p</w:t>
      </w:r>
      <w:r w:rsidRPr="00026605">
        <w:rPr>
          <w:rFonts w:asciiTheme="majorBidi" w:hAnsiTheme="majorBidi" w:cstheme="majorBidi"/>
          <w:bCs w:val="0"/>
          <w:kern w:val="0"/>
          <w:szCs w:val="24"/>
          <w:lang w:val="en-GB"/>
        </w:rPr>
        <w:t>igs and their derivatives;</w:t>
      </w:r>
      <w:r w:rsidR="00977514">
        <w:rPr>
          <w:rFonts w:asciiTheme="majorBidi" w:hAnsiTheme="majorBidi" w:cstheme="majorBidi"/>
          <w:bCs w:val="0"/>
          <w:kern w:val="0"/>
          <w:szCs w:val="24"/>
          <w:lang w:val="en-GB"/>
        </w:rPr>
        <w:t xml:space="preserve"> b</w:t>
      </w:r>
      <w:r w:rsidRPr="00026605">
        <w:rPr>
          <w:rFonts w:asciiTheme="majorBidi" w:hAnsiTheme="majorBidi" w:cstheme="majorBidi"/>
          <w:bCs w:val="0"/>
          <w:kern w:val="0"/>
          <w:szCs w:val="24"/>
          <w:lang w:val="en-GB"/>
        </w:rPr>
        <w:t>lood</w:t>
      </w:r>
      <w:r w:rsidR="00977514">
        <w:rPr>
          <w:rFonts w:asciiTheme="majorBidi" w:hAnsiTheme="majorBidi" w:cstheme="majorBidi"/>
          <w:bCs w:val="0"/>
          <w:kern w:val="0"/>
          <w:szCs w:val="24"/>
          <w:lang w:val="en-GB"/>
        </w:rPr>
        <w:t>, c</w:t>
      </w:r>
      <w:r w:rsidRPr="00026605">
        <w:rPr>
          <w:rFonts w:asciiTheme="majorBidi" w:hAnsiTheme="majorBidi" w:cstheme="majorBidi"/>
          <w:bCs w:val="0"/>
          <w:kern w:val="0"/>
          <w:szCs w:val="24"/>
          <w:lang w:val="en-GB"/>
        </w:rPr>
        <w:t>arrion</w:t>
      </w:r>
      <w:r w:rsidR="00977514">
        <w:rPr>
          <w:rFonts w:asciiTheme="majorBidi" w:hAnsiTheme="majorBidi" w:cstheme="majorBidi"/>
          <w:bCs w:val="0"/>
          <w:kern w:val="0"/>
          <w:szCs w:val="24"/>
          <w:lang w:val="en-GB"/>
        </w:rPr>
        <w:t>, p</w:t>
      </w:r>
      <w:r w:rsidRPr="00026605">
        <w:rPr>
          <w:rFonts w:asciiTheme="majorBidi" w:hAnsiTheme="majorBidi" w:cstheme="majorBidi"/>
          <w:bCs w:val="0"/>
          <w:kern w:val="0"/>
          <w:szCs w:val="24"/>
          <w:lang w:val="en-GB"/>
        </w:rPr>
        <w:t>arts of the human body</w:t>
      </w:r>
      <w:r w:rsidR="00977514">
        <w:rPr>
          <w:rFonts w:asciiTheme="majorBidi" w:hAnsiTheme="majorBidi" w:cstheme="majorBidi"/>
          <w:bCs w:val="0"/>
          <w:kern w:val="0"/>
          <w:szCs w:val="24"/>
          <w:lang w:val="en-GB"/>
        </w:rPr>
        <w:t>,</w:t>
      </w:r>
      <w:r w:rsidRPr="00026605">
        <w:rPr>
          <w:rFonts w:asciiTheme="majorBidi" w:hAnsiTheme="majorBidi" w:cstheme="majorBidi"/>
          <w:bCs w:val="0"/>
          <w:kern w:val="0"/>
          <w:szCs w:val="24"/>
          <w:lang w:val="en-GB"/>
        </w:rPr>
        <w:t xml:space="preserve"> </w:t>
      </w:r>
      <w:proofErr w:type="spellStart"/>
      <w:r w:rsidRPr="00026605">
        <w:rPr>
          <w:rFonts w:asciiTheme="majorBidi" w:hAnsiTheme="majorBidi" w:cstheme="majorBidi"/>
          <w:bCs w:val="0"/>
          <w:i/>
          <w:iCs/>
          <w:kern w:val="0"/>
          <w:szCs w:val="24"/>
          <w:lang w:val="en-GB"/>
        </w:rPr>
        <w:t>Khamr</w:t>
      </w:r>
      <w:proofErr w:type="spellEnd"/>
      <w:r w:rsidRPr="00026605">
        <w:rPr>
          <w:rFonts w:asciiTheme="majorBidi" w:hAnsiTheme="majorBidi" w:cstheme="majorBidi"/>
          <w:bCs w:val="0"/>
          <w:i/>
          <w:iCs/>
          <w:kern w:val="0"/>
          <w:szCs w:val="24"/>
          <w:lang w:val="en-GB"/>
        </w:rPr>
        <w:t xml:space="preserve"> </w:t>
      </w:r>
      <w:r w:rsidRPr="00026605">
        <w:rPr>
          <w:rFonts w:asciiTheme="majorBidi" w:hAnsiTheme="majorBidi" w:cstheme="majorBidi"/>
          <w:bCs w:val="0"/>
          <w:kern w:val="0"/>
          <w:szCs w:val="24"/>
          <w:lang w:val="en-GB"/>
        </w:rPr>
        <w:t>(alcoholic beverages)</w:t>
      </w:r>
      <w:r w:rsidR="00977514">
        <w:rPr>
          <w:rFonts w:asciiTheme="majorBidi" w:hAnsiTheme="majorBidi" w:cstheme="majorBidi"/>
          <w:bCs w:val="0"/>
          <w:kern w:val="0"/>
          <w:szCs w:val="24"/>
          <w:lang w:val="en-GB"/>
        </w:rPr>
        <w:t>, b</w:t>
      </w:r>
      <w:r w:rsidRPr="00026605">
        <w:rPr>
          <w:rFonts w:asciiTheme="majorBidi" w:hAnsiTheme="majorBidi" w:cstheme="majorBidi"/>
          <w:bCs w:val="0"/>
          <w:kern w:val="0"/>
          <w:szCs w:val="24"/>
          <w:lang w:val="en-GB"/>
        </w:rPr>
        <w:t xml:space="preserve">y-products of </w:t>
      </w:r>
      <w:proofErr w:type="spellStart"/>
      <w:r w:rsidRPr="00026605">
        <w:rPr>
          <w:rFonts w:asciiTheme="majorBidi" w:hAnsiTheme="majorBidi" w:cstheme="majorBidi"/>
          <w:bCs w:val="0"/>
          <w:i/>
          <w:iCs/>
          <w:kern w:val="0"/>
          <w:szCs w:val="24"/>
          <w:lang w:val="en-GB"/>
        </w:rPr>
        <w:t>khamr</w:t>
      </w:r>
      <w:proofErr w:type="spellEnd"/>
      <w:r w:rsidRPr="00026605">
        <w:rPr>
          <w:rFonts w:asciiTheme="majorBidi" w:hAnsiTheme="majorBidi" w:cstheme="majorBidi"/>
          <w:bCs w:val="0"/>
          <w:kern w:val="0"/>
          <w:szCs w:val="24"/>
          <w:lang w:val="en-GB"/>
        </w:rPr>
        <w:t xml:space="preserve"> (alcoholic beverages) obtained only by physical separation</w:t>
      </w:r>
      <w:r w:rsidR="00977514">
        <w:rPr>
          <w:rFonts w:asciiTheme="majorBidi" w:hAnsiTheme="majorBidi" w:cstheme="majorBidi"/>
          <w:bCs w:val="0"/>
          <w:kern w:val="0"/>
          <w:szCs w:val="24"/>
          <w:lang w:val="en-GB"/>
        </w:rPr>
        <w:t>.</w:t>
      </w:r>
    </w:p>
    <w:p w14:paraId="0ACB8FAE" w14:textId="77777777" w:rsidR="00977514" w:rsidRDefault="00977514" w:rsidP="00977514">
      <w:pPr>
        <w:autoSpaceDE w:val="0"/>
        <w:autoSpaceDN w:val="0"/>
        <w:adjustRightInd w:val="0"/>
        <w:spacing w:line="276" w:lineRule="auto"/>
        <w:jc w:val="both"/>
        <w:rPr>
          <w:rFonts w:asciiTheme="majorBidi" w:hAnsiTheme="majorBidi" w:cstheme="majorBidi"/>
          <w:bCs w:val="0"/>
          <w:kern w:val="0"/>
          <w:szCs w:val="24"/>
          <w:lang w:val="en-GB"/>
        </w:rPr>
      </w:pPr>
      <w:r>
        <w:rPr>
          <w:rFonts w:asciiTheme="majorBidi" w:hAnsiTheme="majorBidi" w:cstheme="majorBidi"/>
          <w:b/>
          <w:kern w:val="0"/>
          <w:szCs w:val="24"/>
          <w:lang w:val="en-GB"/>
        </w:rPr>
        <w:t xml:space="preserve">3. </w:t>
      </w:r>
      <w:r w:rsidR="00CE4031" w:rsidRPr="00977514">
        <w:rPr>
          <w:rFonts w:asciiTheme="majorBidi" w:hAnsiTheme="majorBidi" w:cstheme="majorBidi"/>
          <w:bCs w:val="0"/>
          <w:kern w:val="0"/>
          <w:szCs w:val="24"/>
          <w:lang w:val="en-GB"/>
        </w:rPr>
        <w:t>Materials must not be mixed with prohibited or impure materials.</w:t>
      </w:r>
    </w:p>
    <w:p w14:paraId="057DDCCB" w14:textId="1DE4160C" w:rsidR="00CE4031" w:rsidRPr="00977514" w:rsidRDefault="00977514" w:rsidP="00977514">
      <w:pPr>
        <w:autoSpaceDE w:val="0"/>
        <w:autoSpaceDN w:val="0"/>
        <w:adjustRightInd w:val="0"/>
        <w:spacing w:line="276" w:lineRule="auto"/>
        <w:jc w:val="both"/>
        <w:rPr>
          <w:rFonts w:asciiTheme="majorBidi" w:hAnsiTheme="majorBidi" w:cstheme="majorBidi"/>
          <w:bCs w:val="0"/>
          <w:kern w:val="0"/>
          <w:szCs w:val="24"/>
          <w:lang w:val="en-GB"/>
        </w:rPr>
      </w:pPr>
      <w:r w:rsidRPr="00977514">
        <w:rPr>
          <w:rFonts w:asciiTheme="majorBidi" w:hAnsiTheme="majorBidi" w:cstheme="majorBidi"/>
          <w:b/>
          <w:kern w:val="0"/>
          <w:szCs w:val="24"/>
          <w:lang w:val="en-GB"/>
        </w:rPr>
        <w:t>4.</w:t>
      </w:r>
      <w:r>
        <w:rPr>
          <w:rFonts w:asciiTheme="majorBidi" w:hAnsiTheme="majorBidi" w:cstheme="majorBidi"/>
          <w:bCs w:val="0"/>
          <w:kern w:val="0"/>
          <w:szCs w:val="24"/>
          <w:lang w:val="en-GB"/>
        </w:rPr>
        <w:t xml:space="preserve"> </w:t>
      </w:r>
      <w:r w:rsidR="00CE4031" w:rsidRPr="00977514">
        <w:rPr>
          <w:rFonts w:asciiTheme="majorBidi" w:hAnsiTheme="majorBidi" w:cstheme="majorBidi"/>
          <w:bCs w:val="0"/>
          <w:kern w:val="0"/>
          <w:szCs w:val="24"/>
          <w:lang w:val="en-GB"/>
        </w:rPr>
        <w:t>Materials must meet the safety and health requirements in accordance with the provisions of laws and regulations.</w:t>
      </w:r>
    </w:p>
    <w:p w14:paraId="4F9E92C6" w14:textId="2D55FAC6" w:rsidR="00CE4031" w:rsidRPr="001C78DD" w:rsidRDefault="00977514" w:rsidP="00CE4031">
      <w:pPr>
        <w:pStyle w:val="NoSpacing"/>
        <w:spacing w:line="276" w:lineRule="auto"/>
        <w:jc w:val="both"/>
        <w:rPr>
          <w:rFonts w:cs="Times New Roman"/>
          <w:szCs w:val="24"/>
          <w:lang w:val="en-GB"/>
        </w:rPr>
      </w:pPr>
      <w:r w:rsidRPr="001A46EC">
        <w:rPr>
          <w:rFonts w:cs="Times New Roman"/>
          <w:b/>
          <w:bCs w:val="0"/>
          <w:szCs w:val="24"/>
          <w:lang w:val="en-GB"/>
        </w:rPr>
        <w:t>5</w:t>
      </w:r>
      <w:r>
        <w:rPr>
          <w:rFonts w:cs="Times New Roman"/>
          <w:szCs w:val="24"/>
          <w:lang w:val="en-GB"/>
        </w:rPr>
        <w:t>.</w:t>
      </w:r>
      <w:r w:rsidR="00CE4031">
        <w:rPr>
          <w:rFonts w:cs="Times New Roman"/>
          <w:szCs w:val="24"/>
          <w:lang w:val="en-GB"/>
        </w:rPr>
        <w:t xml:space="preserve"> </w:t>
      </w:r>
      <w:r w:rsidR="00CE4031" w:rsidRPr="001C78DD">
        <w:rPr>
          <w:rFonts w:cs="Times New Roman"/>
          <w:szCs w:val="24"/>
          <w:lang w:val="en-GB"/>
        </w:rPr>
        <w:t xml:space="preserve">Businesses must have supporting documents in the form of </w:t>
      </w:r>
      <w:r w:rsidR="00CE4031">
        <w:rPr>
          <w:rFonts w:cs="Times New Roman"/>
          <w:szCs w:val="24"/>
          <w:lang w:val="en-GB"/>
        </w:rPr>
        <w:t>Halal</w:t>
      </w:r>
      <w:r w:rsidR="00CE4031" w:rsidRPr="001C78DD">
        <w:rPr>
          <w:rFonts w:cs="Times New Roman"/>
          <w:szCs w:val="24"/>
          <w:lang w:val="en-GB"/>
        </w:rPr>
        <w:t xml:space="preserve"> </w:t>
      </w:r>
      <w:r>
        <w:rPr>
          <w:rFonts w:cs="Times New Roman"/>
          <w:szCs w:val="24"/>
          <w:lang w:val="en-GB"/>
        </w:rPr>
        <w:t>c</w:t>
      </w:r>
      <w:r w:rsidR="00CE4031" w:rsidRPr="001C78DD">
        <w:rPr>
          <w:rFonts w:cs="Times New Roman"/>
          <w:szCs w:val="24"/>
          <w:lang w:val="en-GB"/>
        </w:rPr>
        <w:t>ertificates for materials that are required</w:t>
      </w:r>
      <w:r>
        <w:rPr>
          <w:rFonts w:cs="Times New Roman"/>
          <w:szCs w:val="24"/>
          <w:lang w:val="en-GB"/>
        </w:rPr>
        <w:t xml:space="preserve"> to have them.</w:t>
      </w:r>
    </w:p>
    <w:p w14:paraId="11718FD9" w14:textId="3B0593C2" w:rsidR="00CE4031" w:rsidRPr="001C78DD" w:rsidRDefault="001A46EC" w:rsidP="00977514">
      <w:pPr>
        <w:pStyle w:val="NoSpacing"/>
        <w:spacing w:line="276" w:lineRule="auto"/>
        <w:jc w:val="both"/>
        <w:rPr>
          <w:rFonts w:cs="Times New Roman"/>
          <w:szCs w:val="24"/>
          <w:lang w:val="en-GB"/>
        </w:rPr>
      </w:pPr>
      <w:r w:rsidRPr="001A46EC">
        <w:rPr>
          <w:rFonts w:cs="Times New Roman"/>
          <w:b/>
          <w:bCs w:val="0"/>
          <w:szCs w:val="24"/>
          <w:lang w:val="en-GB"/>
        </w:rPr>
        <w:t>6</w:t>
      </w:r>
      <w:r w:rsidR="00CE4031" w:rsidRPr="001C78DD">
        <w:rPr>
          <w:rFonts w:cs="Times New Roman"/>
          <w:szCs w:val="24"/>
          <w:lang w:val="en-GB"/>
        </w:rPr>
        <w:t>.</w:t>
      </w:r>
      <w:r w:rsidR="00CE4031">
        <w:rPr>
          <w:rFonts w:cs="Times New Roman"/>
          <w:szCs w:val="24"/>
          <w:lang w:val="en-GB"/>
        </w:rPr>
        <w:t xml:space="preserve"> </w:t>
      </w:r>
      <w:r w:rsidR="00CE4031" w:rsidRPr="001C78DD">
        <w:rPr>
          <w:rFonts w:cs="Times New Roman"/>
          <w:szCs w:val="24"/>
          <w:lang w:val="en-GB"/>
        </w:rPr>
        <w:t xml:space="preserve">Businesses must have supporting documents in the form of </w:t>
      </w:r>
      <w:r w:rsidR="00977514">
        <w:rPr>
          <w:rFonts w:cs="Times New Roman"/>
          <w:szCs w:val="24"/>
          <w:lang w:val="en-GB"/>
        </w:rPr>
        <w:t>p</w:t>
      </w:r>
      <w:r w:rsidR="00CE4031" w:rsidRPr="001C78DD">
        <w:rPr>
          <w:rFonts w:cs="Times New Roman"/>
          <w:szCs w:val="24"/>
          <w:lang w:val="en-GB"/>
        </w:rPr>
        <w:t xml:space="preserve">roduction </w:t>
      </w:r>
      <w:r w:rsidR="00977514">
        <w:rPr>
          <w:rFonts w:cs="Times New Roman"/>
          <w:szCs w:val="24"/>
          <w:lang w:val="en-GB"/>
        </w:rPr>
        <w:t>p</w:t>
      </w:r>
      <w:r w:rsidR="00CE4031" w:rsidRPr="001C78DD">
        <w:rPr>
          <w:rFonts w:cs="Times New Roman"/>
          <w:szCs w:val="24"/>
          <w:lang w:val="en-GB"/>
        </w:rPr>
        <w:t>rocess flow</w:t>
      </w:r>
      <w:r w:rsidR="00977514">
        <w:rPr>
          <w:rFonts w:cs="Times New Roman"/>
          <w:szCs w:val="24"/>
          <w:lang w:val="en-GB"/>
        </w:rPr>
        <w:t xml:space="preserve"> charts</w:t>
      </w:r>
      <w:r w:rsidR="00CE4031" w:rsidRPr="001C78DD">
        <w:rPr>
          <w:rFonts w:cs="Times New Roman"/>
          <w:szCs w:val="24"/>
          <w:lang w:val="en-GB"/>
        </w:rPr>
        <w:t>, product composition, certificate of analysis, and other supporting documents</w:t>
      </w:r>
      <w:r w:rsidR="00977514">
        <w:rPr>
          <w:rFonts w:cs="Times New Roman"/>
          <w:szCs w:val="24"/>
          <w:lang w:val="en-GB"/>
        </w:rPr>
        <w:t>.</w:t>
      </w:r>
    </w:p>
    <w:p w14:paraId="4CA82A1C" w14:textId="4F7B18DD" w:rsidR="00CE4031" w:rsidRPr="001C78DD" w:rsidRDefault="001A46EC" w:rsidP="00CE4031">
      <w:pPr>
        <w:pStyle w:val="NoSpacing"/>
        <w:spacing w:line="276" w:lineRule="auto"/>
        <w:jc w:val="both"/>
        <w:rPr>
          <w:rFonts w:cs="Times New Roman"/>
          <w:szCs w:val="24"/>
          <w:lang w:val="en-GB"/>
        </w:rPr>
      </w:pPr>
      <w:r w:rsidRPr="001A46EC">
        <w:rPr>
          <w:rFonts w:cs="Times New Roman"/>
          <w:b/>
          <w:bCs w:val="0"/>
          <w:szCs w:val="24"/>
          <w:lang w:val="en-GB"/>
        </w:rPr>
        <w:t>7</w:t>
      </w:r>
      <w:r w:rsidR="00CE4031" w:rsidRPr="001C78DD">
        <w:rPr>
          <w:rFonts w:cs="Times New Roman"/>
          <w:szCs w:val="24"/>
          <w:lang w:val="en-GB"/>
        </w:rPr>
        <w:t>.</w:t>
      </w:r>
      <w:r w:rsidR="00CE4031">
        <w:rPr>
          <w:rFonts w:cs="Times New Roman"/>
          <w:szCs w:val="24"/>
          <w:lang w:val="en-GB"/>
        </w:rPr>
        <w:t xml:space="preserve"> </w:t>
      </w:r>
      <w:r w:rsidR="00CE4031" w:rsidRPr="001C78DD">
        <w:rPr>
          <w:rFonts w:cs="Times New Roman"/>
          <w:szCs w:val="24"/>
          <w:lang w:val="en-GB"/>
        </w:rPr>
        <w:t>Businesses must ensure the validity of supporting documents, including the validity period, issuing institution</w:t>
      </w:r>
      <w:r>
        <w:rPr>
          <w:rFonts w:cs="Times New Roman"/>
          <w:szCs w:val="24"/>
          <w:lang w:val="en-GB"/>
        </w:rPr>
        <w:t>.</w:t>
      </w:r>
    </w:p>
    <w:p w14:paraId="6A644970" w14:textId="7F7F3B72" w:rsidR="00CE4031" w:rsidRDefault="001A46EC" w:rsidP="00CE4031">
      <w:pPr>
        <w:pStyle w:val="NoSpacing"/>
        <w:spacing w:line="276" w:lineRule="auto"/>
        <w:jc w:val="both"/>
        <w:rPr>
          <w:rFonts w:cs="Times New Roman"/>
          <w:szCs w:val="24"/>
          <w:lang w:val="en-GB"/>
        </w:rPr>
      </w:pPr>
      <w:r w:rsidRPr="001A46EC">
        <w:rPr>
          <w:rFonts w:cs="Times New Roman"/>
          <w:b/>
          <w:bCs w:val="0"/>
          <w:szCs w:val="24"/>
          <w:lang w:val="en-GB"/>
        </w:rPr>
        <w:t>8</w:t>
      </w:r>
      <w:r w:rsidR="00CE4031" w:rsidRPr="001C78DD">
        <w:rPr>
          <w:rFonts w:cs="Times New Roman"/>
          <w:szCs w:val="24"/>
          <w:lang w:val="en-GB"/>
        </w:rPr>
        <w:t>.</w:t>
      </w:r>
      <w:r w:rsidR="00CE4031">
        <w:rPr>
          <w:rFonts w:cs="Times New Roman"/>
          <w:szCs w:val="24"/>
          <w:lang w:val="en-GB"/>
        </w:rPr>
        <w:t xml:space="preserve"> </w:t>
      </w:r>
      <w:r w:rsidR="00CE4031" w:rsidRPr="001C78DD">
        <w:rPr>
          <w:rFonts w:cs="Times New Roman"/>
          <w:szCs w:val="24"/>
          <w:lang w:val="en-GB"/>
        </w:rPr>
        <w:t xml:space="preserve">For </w:t>
      </w:r>
      <w:r w:rsidR="00CE4031">
        <w:rPr>
          <w:rFonts w:cs="Times New Roman"/>
          <w:szCs w:val="24"/>
          <w:lang w:val="en-GB"/>
        </w:rPr>
        <w:t>Halal</w:t>
      </w:r>
      <w:r w:rsidR="00CE4031" w:rsidRPr="001C78DD">
        <w:rPr>
          <w:rFonts w:cs="Times New Roman"/>
          <w:szCs w:val="24"/>
          <w:lang w:val="en-GB"/>
        </w:rPr>
        <w:t xml:space="preserve"> certificate documents that have been registered with BPJPH and have expired, foreign </w:t>
      </w:r>
      <w:r w:rsidR="00CE4031">
        <w:rPr>
          <w:rFonts w:cs="Times New Roman"/>
          <w:szCs w:val="24"/>
          <w:lang w:val="en-GB"/>
        </w:rPr>
        <w:t>Halal</w:t>
      </w:r>
      <w:r w:rsidR="00CE4031" w:rsidRPr="001C78DD">
        <w:rPr>
          <w:rFonts w:cs="Times New Roman"/>
          <w:szCs w:val="24"/>
          <w:lang w:val="en-GB"/>
        </w:rPr>
        <w:t xml:space="preserve"> certificates can still be used as valid supporting documents if the materials were produced during the validity period of the certificate.</w:t>
      </w:r>
    </w:p>
    <w:p w14:paraId="358CAA7A" w14:textId="77777777" w:rsidR="00CE4031" w:rsidRDefault="00CE4031" w:rsidP="00147EC7">
      <w:pPr>
        <w:rPr>
          <w:lang w:val="en-GB"/>
        </w:rPr>
      </w:pPr>
    </w:p>
    <w:p w14:paraId="65301FFF" w14:textId="39E5C966" w:rsidR="00695790" w:rsidRPr="003C6C8A" w:rsidRDefault="00695790" w:rsidP="00695790">
      <w:pPr>
        <w:pStyle w:val="NoSpacing"/>
        <w:numPr>
          <w:ilvl w:val="0"/>
          <w:numId w:val="31"/>
        </w:numPr>
        <w:spacing w:line="276" w:lineRule="auto"/>
        <w:jc w:val="both"/>
        <w:rPr>
          <w:rFonts w:cs="Times New Roman"/>
          <w:color w:val="C00000"/>
          <w:sz w:val="28"/>
          <w:szCs w:val="28"/>
          <w:lang w:val="en-GB"/>
        </w:rPr>
      </w:pPr>
      <w:r w:rsidRPr="003C6C8A">
        <w:rPr>
          <w:rFonts w:cs="Times New Roman"/>
          <w:b/>
          <w:bCs w:val="0"/>
          <w:color w:val="C00000"/>
          <w:sz w:val="28"/>
          <w:szCs w:val="28"/>
          <w:lang w:val="en-GB"/>
        </w:rPr>
        <w:t>Halal Product Process:</w:t>
      </w:r>
      <w:r w:rsidRPr="003C6C8A">
        <w:rPr>
          <w:rFonts w:cs="Times New Roman"/>
          <w:color w:val="C00000"/>
          <w:sz w:val="28"/>
          <w:szCs w:val="28"/>
          <w:lang w:val="en-GB"/>
        </w:rPr>
        <w:t xml:space="preserve"> </w:t>
      </w:r>
    </w:p>
    <w:p w14:paraId="0B05B468" w14:textId="5C286DB4" w:rsidR="003859FE" w:rsidRDefault="003859FE" w:rsidP="003859FE">
      <w:pPr>
        <w:pStyle w:val="ListParagraph"/>
        <w:numPr>
          <w:ilvl w:val="0"/>
          <w:numId w:val="13"/>
        </w:numPr>
        <w:autoSpaceDE w:val="0"/>
        <w:autoSpaceDN w:val="0"/>
        <w:adjustRightInd w:val="0"/>
        <w:jc w:val="both"/>
        <w:rPr>
          <w:rFonts w:cs="Times New Roman"/>
          <w:b/>
          <w:kern w:val="0"/>
          <w:szCs w:val="24"/>
          <w:lang w:val="en-GB"/>
        </w:rPr>
      </w:pPr>
      <w:r w:rsidRPr="00980AA4">
        <w:rPr>
          <w:rFonts w:cs="Times New Roman"/>
          <w:b/>
          <w:kern w:val="0"/>
          <w:szCs w:val="24"/>
          <w:lang w:val="en-GB"/>
        </w:rPr>
        <w:t xml:space="preserve">Production Facilities: </w:t>
      </w:r>
    </w:p>
    <w:p w14:paraId="16A9820C" w14:textId="4E09A1DF" w:rsidR="0040340A" w:rsidRPr="0040340A" w:rsidRDefault="0040340A" w:rsidP="0040340A">
      <w:pPr>
        <w:autoSpaceDE w:val="0"/>
        <w:autoSpaceDN w:val="0"/>
        <w:adjustRightInd w:val="0"/>
        <w:jc w:val="both"/>
        <w:rPr>
          <w:rFonts w:cs="Times New Roman"/>
          <w:b/>
          <w:kern w:val="0"/>
          <w:szCs w:val="24"/>
          <w:lang w:val="en-GB"/>
        </w:rPr>
      </w:pPr>
      <w:r>
        <w:rPr>
          <w:lang w:val="en-GB"/>
        </w:rPr>
        <w:t xml:space="preserve">The </w:t>
      </w:r>
      <w:r w:rsidRPr="00482C41">
        <w:rPr>
          <w:lang w:val="en-GB"/>
        </w:rPr>
        <w:t xml:space="preserve">Production facilities include buildings, rooms, machinery and equipment used to produce </w:t>
      </w:r>
      <w:r>
        <w:rPr>
          <w:lang w:val="en-GB"/>
        </w:rPr>
        <w:t xml:space="preserve">the </w:t>
      </w:r>
      <w:r w:rsidRPr="00482C41">
        <w:rPr>
          <w:lang w:val="en-GB"/>
        </w:rPr>
        <w:t>products</w:t>
      </w:r>
    </w:p>
    <w:p w14:paraId="2C60D95D" w14:textId="278FFABB" w:rsidR="00695790" w:rsidRPr="00B02ED9" w:rsidRDefault="00695790" w:rsidP="00980AA4">
      <w:pPr>
        <w:pStyle w:val="ListParagraph"/>
        <w:numPr>
          <w:ilvl w:val="0"/>
          <w:numId w:val="32"/>
        </w:numPr>
        <w:autoSpaceDE w:val="0"/>
        <w:autoSpaceDN w:val="0"/>
        <w:adjustRightInd w:val="0"/>
        <w:ind w:left="720"/>
        <w:jc w:val="both"/>
        <w:rPr>
          <w:rFonts w:cs="Times New Roman"/>
          <w:bCs w:val="0"/>
          <w:kern w:val="0"/>
          <w:szCs w:val="24"/>
          <w:lang w:val="en-GB"/>
        </w:rPr>
      </w:pPr>
      <w:r w:rsidRPr="00B02ED9">
        <w:rPr>
          <w:rFonts w:cs="Times New Roman"/>
          <w:bCs w:val="0"/>
          <w:kern w:val="0"/>
          <w:szCs w:val="24"/>
          <w:lang w:val="en-GB"/>
        </w:rPr>
        <w:t>Businesses are required to separate locations, places and equipment for processing Halal products from locations, places and equipment for processing non-Halal products.</w:t>
      </w:r>
    </w:p>
    <w:p w14:paraId="280CE363" w14:textId="77777777" w:rsidR="005B4027" w:rsidRDefault="00695790" w:rsidP="00980AA4">
      <w:pPr>
        <w:pStyle w:val="ListParagraph"/>
        <w:numPr>
          <w:ilvl w:val="0"/>
          <w:numId w:val="32"/>
        </w:numPr>
        <w:autoSpaceDE w:val="0"/>
        <w:autoSpaceDN w:val="0"/>
        <w:adjustRightInd w:val="0"/>
        <w:ind w:left="720"/>
        <w:jc w:val="both"/>
        <w:rPr>
          <w:rFonts w:cs="Times New Roman"/>
          <w:bCs w:val="0"/>
          <w:kern w:val="0"/>
          <w:szCs w:val="24"/>
          <w:lang w:val="en-GB"/>
        </w:rPr>
      </w:pPr>
      <w:r w:rsidRPr="00232017">
        <w:rPr>
          <w:rFonts w:cs="Times New Roman"/>
          <w:bCs w:val="0"/>
          <w:kern w:val="0"/>
          <w:szCs w:val="24"/>
          <w:lang w:val="en-GB"/>
        </w:rPr>
        <w:t>Businesses are obliged to maintain cleanliness and hygiene of the production process, ensuring that it is free from uncleanness, and free from non-Halal materials.</w:t>
      </w:r>
    </w:p>
    <w:p w14:paraId="26AA76D7" w14:textId="77777777" w:rsidR="005B4027" w:rsidRDefault="00695790" w:rsidP="00980AA4">
      <w:pPr>
        <w:pStyle w:val="ListParagraph"/>
        <w:numPr>
          <w:ilvl w:val="0"/>
          <w:numId w:val="32"/>
        </w:numPr>
        <w:autoSpaceDE w:val="0"/>
        <w:autoSpaceDN w:val="0"/>
        <w:adjustRightInd w:val="0"/>
        <w:ind w:left="720"/>
        <w:jc w:val="both"/>
        <w:rPr>
          <w:rFonts w:cs="Times New Roman"/>
          <w:bCs w:val="0"/>
          <w:kern w:val="0"/>
          <w:szCs w:val="24"/>
          <w:lang w:val="en-GB"/>
        </w:rPr>
      </w:pPr>
      <w:r w:rsidRPr="005B4027">
        <w:rPr>
          <w:rFonts w:cs="Times New Roman"/>
          <w:bCs w:val="0"/>
          <w:kern w:val="0"/>
          <w:szCs w:val="24"/>
          <w:lang w:val="en-GB"/>
        </w:rPr>
        <w:t>Businesses are required to separate places and equipment for Halal and non-Halal products, particularly for slaughtering, processing, storage, packaging, distribution, sales and presentation.</w:t>
      </w:r>
    </w:p>
    <w:p w14:paraId="07E19359" w14:textId="77777777" w:rsidR="005B4027" w:rsidRDefault="00695790" w:rsidP="00980AA4">
      <w:pPr>
        <w:pStyle w:val="ListParagraph"/>
        <w:numPr>
          <w:ilvl w:val="0"/>
          <w:numId w:val="32"/>
        </w:numPr>
        <w:autoSpaceDE w:val="0"/>
        <w:autoSpaceDN w:val="0"/>
        <w:adjustRightInd w:val="0"/>
        <w:ind w:left="720"/>
        <w:jc w:val="both"/>
        <w:rPr>
          <w:rFonts w:cs="Times New Roman"/>
          <w:bCs w:val="0"/>
          <w:kern w:val="0"/>
          <w:szCs w:val="24"/>
          <w:lang w:val="en-GB"/>
        </w:rPr>
      </w:pPr>
      <w:r w:rsidRPr="005B4027">
        <w:rPr>
          <w:rFonts w:cs="Times New Roman"/>
          <w:bCs w:val="0"/>
          <w:kern w:val="0"/>
          <w:szCs w:val="24"/>
          <w:lang w:val="en-GB"/>
        </w:rPr>
        <w:t>Businesses must separate storage areas for Halal and non-Halal products</w:t>
      </w:r>
      <w:r w:rsidR="005B4027">
        <w:rPr>
          <w:rFonts w:cs="Times New Roman"/>
          <w:bCs w:val="0"/>
          <w:kern w:val="0"/>
          <w:szCs w:val="24"/>
          <w:lang w:val="en-GB"/>
        </w:rPr>
        <w:t>.</w:t>
      </w:r>
    </w:p>
    <w:p w14:paraId="53D93250" w14:textId="77777777" w:rsidR="003859FE" w:rsidRDefault="00695790" w:rsidP="00980AA4">
      <w:pPr>
        <w:pStyle w:val="ListParagraph"/>
        <w:numPr>
          <w:ilvl w:val="0"/>
          <w:numId w:val="32"/>
        </w:numPr>
        <w:autoSpaceDE w:val="0"/>
        <w:autoSpaceDN w:val="0"/>
        <w:adjustRightInd w:val="0"/>
        <w:ind w:left="720"/>
        <w:jc w:val="both"/>
        <w:rPr>
          <w:rFonts w:cs="Times New Roman"/>
          <w:bCs w:val="0"/>
          <w:kern w:val="0"/>
          <w:szCs w:val="24"/>
          <w:lang w:val="en-GB"/>
        </w:rPr>
      </w:pPr>
      <w:r w:rsidRPr="005B4027">
        <w:rPr>
          <w:rFonts w:cs="Times New Roman"/>
          <w:bCs w:val="0"/>
          <w:kern w:val="0"/>
          <w:szCs w:val="24"/>
          <w:lang w:val="en-GB"/>
        </w:rPr>
        <w:t>Businesses must separate packaging areas for Halal and non-Halal products</w:t>
      </w:r>
      <w:r w:rsidR="005B4027">
        <w:rPr>
          <w:rFonts w:cs="Times New Roman"/>
          <w:bCs w:val="0"/>
          <w:kern w:val="0"/>
          <w:szCs w:val="24"/>
          <w:lang w:val="en-GB"/>
        </w:rPr>
        <w:t>.</w:t>
      </w:r>
    </w:p>
    <w:p w14:paraId="11A8C7AF" w14:textId="77777777" w:rsidR="003859FE" w:rsidRPr="003859FE" w:rsidRDefault="003859FE" w:rsidP="00980AA4">
      <w:pPr>
        <w:pStyle w:val="ListParagraph"/>
        <w:numPr>
          <w:ilvl w:val="0"/>
          <w:numId w:val="32"/>
        </w:numPr>
        <w:autoSpaceDE w:val="0"/>
        <w:autoSpaceDN w:val="0"/>
        <w:adjustRightInd w:val="0"/>
        <w:ind w:left="720"/>
        <w:jc w:val="both"/>
        <w:rPr>
          <w:rFonts w:cs="Times New Roman"/>
          <w:bCs w:val="0"/>
          <w:kern w:val="0"/>
          <w:szCs w:val="24"/>
          <w:lang w:val="en-GB"/>
        </w:rPr>
      </w:pPr>
      <w:r w:rsidRPr="003859FE">
        <w:rPr>
          <w:lang w:val="en-GB"/>
        </w:rPr>
        <w:lastRenderedPageBreak/>
        <w:t>If halal production is carried out in a sharing facility, then all facilities that are in direct contact with ingredients or products must be pork free.</w:t>
      </w:r>
    </w:p>
    <w:p w14:paraId="6810D060" w14:textId="77777777" w:rsidR="003859FE" w:rsidRPr="003859FE" w:rsidRDefault="003859FE" w:rsidP="00980AA4">
      <w:pPr>
        <w:pStyle w:val="ListParagraph"/>
        <w:numPr>
          <w:ilvl w:val="0"/>
          <w:numId w:val="32"/>
        </w:numPr>
        <w:autoSpaceDE w:val="0"/>
        <w:autoSpaceDN w:val="0"/>
        <w:adjustRightInd w:val="0"/>
        <w:ind w:left="720"/>
        <w:jc w:val="both"/>
        <w:rPr>
          <w:rFonts w:cs="Times New Roman"/>
          <w:bCs w:val="0"/>
          <w:kern w:val="0"/>
          <w:szCs w:val="24"/>
          <w:lang w:val="en-GB"/>
        </w:rPr>
      </w:pPr>
      <w:r w:rsidRPr="003859FE">
        <w:rPr>
          <w:lang w:val="en-GB"/>
        </w:rPr>
        <w:t xml:space="preserve">Chiller/refrigerator and freezer used to store materials from body parts of slaughtered animals be </w:t>
      </w:r>
      <w:r>
        <w:rPr>
          <w:lang w:val="en-GB"/>
        </w:rPr>
        <w:t>H</w:t>
      </w:r>
      <w:r w:rsidRPr="003859FE">
        <w:rPr>
          <w:lang w:val="en-GB"/>
        </w:rPr>
        <w:t>alal dedicated</w:t>
      </w:r>
    </w:p>
    <w:p w14:paraId="0F756A32" w14:textId="059DC0F6" w:rsidR="00980AA4" w:rsidRPr="00980AA4" w:rsidRDefault="003859FE" w:rsidP="00980AA4">
      <w:pPr>
        <w:pStyle w:val="ListParagraph"/>
        <w:numPr>
          <w:ilvl w:val="0"/>
          <w:numId w:val="32"/>
        </w:numPr>
        <w:autoSpaceDE w:val="0"/>
        <w:autoSpaceDN w:val="0"/>
        <w:adjustRightInd w:val="0"/>
        <w:ind w:left="720"/>
        <w:jc w:val="both"/>
        <w:rPr>
          <w:rFonts w:cs="Times New Roman"/>
          <w:bCs w:val="0"/>
          <w:kern w:val="0"/>
          <w:szCs w:val="24"/>
          <w:lang w:val="en-GB"/>
        </w:rPr>
      </w:pPr>
      <w:r w:rsidRPr="003859FE">
        <w:rPr>
          <w:lang w:val="en-GB"/>
        </w:rPr>
        <w:t>For the sharing facility the company must ensure that the facility is cleaned prior to use for production of halal certified products</w:t>
      </w:r>
      <w:r w:rsidR="00980AA4">
        <w:rPr>
          <w:lang w:val="en-GB"/>
        </w:rPr>
        <w:t>.</w:t>
      </w:r>
    </w:p>
    <w:p w14:paraId="37219F12" w14:textId="77777777" w:rsidR="00980AA4" w:rsidRPr="00980AA4" w:rsidRDefault="00980AA4" w:rsidP="00980AA4">
      <w:pPr>
        <w:pStyle w:val="ListParagraph"/>
        <w:autoSpaceDE w:val="0"/>
        <w:autoSpaceDN w:val="0"/>
        <w:adjustRightInd w:val="0"/>
        <w:jc w:val="both"/>
        <w:rPr>
          <w:rFonts w:cs="Times New Roman"/>
          <w:bCs w:val="0"/>
          <w:kern w:val="0"/>
          <w:szCs w:val="24"/>
          <w:lang w:val="en-GB"/>
        </w:rPr>
      </w:pPr>
    </w:p>
    <w:p w14:paraId="74DCFAA6" w14:textId="7F829C29" w:rsidR="00980AA4" w:rsidRDefault="00980AA4" w:rsidP="00980AA4">
      <w:pPr>
        <w:autoSpaceDE w:val="0"/>
        <w:autoSpaceDN w:val="0"/>
        <w:adjustRightInd w:val="0"/>
        <w:jc w:val="both"/>
        <w:rPr>
          <w:rFonts w:cs="Times New Roman"/>
          <w:b/>
          <w:kern w:val="0"/>
          <w:szCs w:val="24"/>
          <w:lang w:val="en-GB"/>
        </w:rPr>
      </w:pPr>
      <w:r w:rsidRPr="00980AA4">
        <w:rPr>
          <w:rFonts w:cs="Times New Roman"/>
          <w:b/>
          <w:kern w:val="0"/>
          <w:szCs w:val="24"/>
          <w:lang w:val="en-GB"/>
        </w:rPr>
        <w:t>B) Written Procedures for Critical Activities:</w:t>
      </w:r>
    </w:p>
    <w:p w14:paraId="0DEF2B61" w14:textId="77777777" w:rsidR="00980AA4" w:rsidRDefault="00980AA4" w:rsidP="00980AA4">
      <w:r w:rsidRPr="00980AA4">
        <w:t>Critical activities are activities that can affect the halal status of the product. Generally, critical activities include:</w:t>
      </w:r>
    </w:p>
    <w:p w14:paraId="1F0D7ABA" w14:textId="77777777" w:rsidR="00980AA4" w:rsidRDefault="00980AA4" w:rsidP="00980AA4">
      <w:pPr>
        <w:pStyle w:val="ListParagraph"/>
        <w:numPr>
          <w:ilvl w:val="0"/>
          <w:numId w:val="34"/>
        </w:numPr>
      </w:pPr>
      <w:r w:rsidRPr="00980AA4">
        <w:t>use of new materials for products that have been certified,</w:t>
      </w:r>
    </w:p>
    <w:p w14:paraId="0C71700D" w14:textId="77777777" w:rsidR="00980AA4" w:rsidRDefault="00980AA4" w:rsidP="00980AA4">
      <w:pPr>
        <w:pStyle w:val="ListParagraph"/>
        <w:numPr>
          <w:ilvl w:val="0"/>
          <w:numId w:val="34"/>
        </w:numPr>
      </w:pPr>
      <w:r>
        <w:t xml:space="preserve"> </w:t>
      </w:r>
      <w:r w:rsidRPr="00980AA4">
        <w:t>product formulation and development</w:t>
      </w:r>
      <w:r>
        <w:t>.</w:t>
      </w:r>
    </w:p>
    <w:p w14:paraId="40B8A919" w14:textId="77777777" w:rsidR="00980AA4" w:rsidRDefault="00980AA4" w:rsidP="00980AA4">
      <w:pPr>
        <w:pStyle w:val="ListParagraph"/>
        <w:numPr>
          <w:ilvl w:val="0"/>
          <w:numId w:val="34"/>
        </w:numPr>
      </w:pPr>
      <w:r w:rsidRPr="00980AA4">
        <w:t>incoming material check,</w:t>
      </w:r>
    </w:p>
    <w:p w14:paraId="4D107DBF" w14:textId="77777777" w:rsidR="00980AA4" w:rsidRDefault="00980AA4" w:rsidP="00980AA4">
      <w:pPr>
        <w:pStyle w:val="ListParagraph"/>
        <w:numPr>
          <w:ilvl w:val="0"/>
          <w:numId w:val="34"/>
        </w:numPr>
      </w:pPr>
      <w:r w:rsidRPr="00980AA4">
        <w:t>production,</w:t>
      </w:r>
    </w:p>
    <w:p w14:paraId="2843130E" w14:textId="77777777" w:rsidR="00980AA4" w:rsidRDefault="00980AA4" w:rsidP="00980AA4">
      <w:pPr>
        <w:pStyle w:val="ListParagraph"/>
        <w:numPr>
          <w:ilvl w:val="0"/>
          <w:numId w:val="34"/>
        </w:numPr>
      </w:pPr>
      <w:r w:rsidRPr="00980AA4">
        <w:t>washing production facilities,</w:t>
      </w:r>
    </w:p>
    <w:p w14:paraId="115FE0CA" w14:textId="77777777" w:rsidR="00980AA4" w:rsidRDefault="00980AA4" w:rsidP="00980AA4">
      <w:pPr>
        <w:pStyle w:val="ListParagraph"/>
        <w:numPr>
          <w:ilvl w:val="0"/>
          <w:numId w:val="34"/>
        </w:numPr>
      </w:pPr>
      <w:r w:rsidRPr="00980AA4">
        <w:t>storage of materials and products,</w:t>
      </w:r>
    </w:p>
    <w:p w14:paraId="3B51DB77" w14:textId="77777777" w:rsidR="00980AA4" w:rsidRDefault="00980AA4" w:rsidP="00980AA4">
      <w:pPr>
        <w:pStyle w:val="ListParagraph"/>
        <w:numPr>
          <w:ilvl w:val="0"/>
          <w:numId w:val="34"/>
        </w:numPr>
      </w:pPr>
      <w:r w:rsidRPr="00980AA4">
        <w:t>transportation of materials and products.</w:t>
      </w:r>
    </w:p>
    <w:p w14:paraId="5AB93029" w14:textId="77777777" w:rsidR="00980AA4" w:rsidRDefault="00980AA4" w:rsidP="00980AA4"/>
    <w:p w14:paraId="0AD88316" w14:textId="77777777" w:rsidR="00980AA4" w:rsidRDefault="00980AA4" w:rsidP="00980AA4">
      <w:pPr>
        <w:jc w:val="both"/>
      </w:pPr>
      <w:r w:rsidRPr="00980AA4">
        <w:t>The scope of critical activities can vary according to the company’s business process. Written procedures can be in the form of SOP (Standard Operating Procedure), work instructions or other forms of work guidelines. This written procedure can be combined with other system procedures implemented by the company.</w:t>
      </w:r>
    </w:p>
    <w:p w14:paraId="6BB1B1EA" w14:textId="77777777" w:rsidR="00980AA4" w:rsidRDefault="00980AA4" w:rsidP="00980AA4">
      <w:pPr>
        <w:jc w:val="both"/>
      </w:pPr>
    </w:p>
    <w:p w14:paraId="187C8748" w14:textId="3255F123" w:rsidR="00980AA4" w:rsidRPr="00482C41" w:rsidRDefault="00980AA4" w:rsidP="00980AA4">
      <w:pPr>
        <w:rPr>
          <w:lang w:val="en-GB"/>
        </w:rPr>
      </w:pPr>
      <w:r>
        <w:rPr>
          <w:b/>
          <w:lang w:val="en-GB"/>
        </w:rPr>
        <w:t xml:space="preserve">C) </w:t>
      </w:r>
      <w:r w:rsidRPr="00482C41">
        <w:rPr>
          <w:b/>
          <w:lang w:val="en-GB"/>
        </w:rPr>
        <w:t>Handling Of Non-Conformance Product</w:t>
      </w:r>
      <w:r w:rsidRPr="00482C41">
        <w:rPr>
          <w:lang w:val="en-GB"/>
        </w:rPr>
        <w:br/>
        <w:t>The company must have a written procedure for handling products that do not meet the criteria which ensures the products that do not meet halal criteria are not reprocessed or downgraded and must be destroyed or not sold to consumers who need halal products. If the product has already been sold, the product must be recalled.</w:t>
      </w:r>
    </w:p>
    <w:p w14:paraId="7C5E9118" w14:textId="77777777" w:rsidR="00980AA4" w:rsidRDefault="00980AA4" w:rsidP="00980AA4">
      <w:pPr>
        <w:rPr>
          <w:b/>
          <w:lang w:val="en-GB"/>
        </w:rPr>
      </w:pPr>
    </w:p>
    <w:p w14:paraId="52F151E9" w14:textId="2D9A9626" w:rsidR="00980AA4" w:rsidRPr="003C6C8A" w:rsidRDefault="00D16F5F" w:rsidP="00980AA4">
      <w:pPr>
        <w:rPr>
          <w:b/>
          <w:color w:val="C00000"/>
          <w:sz w:val="28"/>
          <w:szCs w:val="28"/>
          <w:lang w:val="en-GB"/>
        </w:rPr>
      </w:pPr>
      <w:r w:rsidRPr="003C6C8A">
        <w:rPr>
          <w:b/>
          <w:color w:val="C00000"/>
          <w:sz w:val="28"/>
          <w:szCs w:val="28"/>
          <w:lang w:val="en-GB"/>
        </w:rPr>
        <w:t>4. Product</w:t>
      </w:r>
    </w:p>
    <w:p w14:paraId="4B08DA8E" w14:textId="530B6CB0" w:rsidR="00D16F5F" w:rsidRPr="00D16F5F" w:rsidRDefault="00D16F5F" w:rsidP="00980AA4">
      <w:pPr>
        <w:rPr>
          <w:b/>
          <w:bCs w:val="0"/>
          <w:lang w:val="en-GB"/>
        </w:rPr>
      </w:pPr>
      <w:r>
        <w:rPr>
          <w:b/>
          <w:bCs w:val="0"/>
          <w:lang w:val="en-GB"/>
        </w:rPr>
        <w:t xml:space="preserve">A) </w:t>
      </w:r>
      <w:r w:rsidRPr="00D16F5F">
        <w:rPr>
          <w:b/>
          <w:bCs w:val="0"/>
          <w:lang w:val="en-GB"/>
        </w:rPr>
        <w:t>Product:</w:t>
      </w:r>
    </w:p>
    <w:p w14:paraId="03B4BDDA" w14:textId="77777777" w:rsidR="00D16F5F" w:rsidRDefault="00980AA4" w:rsidP="00D16F5F">
      <w:pPr>
        <w:jc w:val="both"/>
        <w:rPr>
          <w:lang w:val="en-GB"/>
        </w:rPr>
      </w:pPr>
      <w:r w:rsidRPr="00482C41">
        <w:rPr>
          <w:lang w:val="en-GB"/>
        </w:rPr>
        <w:t>Products can be retail or non-retail, final or intermediate products. Guidelines for product naming can be found here. The characteristics / sensory profile of the product must not have a tendency to smell or taste that leads to haram products. The product shape, packaging, and label must not contain erotic, vulgar or pornographic characteristics. Especially for retail products, if a product has a certain brand, all variants or other products with the same brand that are marketed in Indonesia must be registered.</w:t>
      </w:r>
    </w:p>
    <w:p w14:paraId="0B0855A1" w14:textId="47E40AF8" w:rsidR="00D16F5F" w:rsidRDefault="00980AA4" w:rsidP="00D16F5F">
      <w:pPr>
        <w:jc w:val="both"/>
        <w:rPr>
          <w:b/>
          <w:lang w:val="en-GB"/>
        </w:rPr>
      </w:pPr>
      <w:r w:rsidRPr="00482C41">
        <w:rPr>
          <w:lang w:val="en-GB"/>
        </w:rPr>
        <w:br/>
      </w:r>
      <w:r w:rsidR="00D16F5F">
        <w:rPr>
          <w:b/>
          <w:lang w:val="en-GB"/>
        </w:rPr>
        <w:t xml:space="preserve">B) </w:t>
      </w:r>
      <w:r w:rsidR="00D16F5F" w:rsidRPr="00482C41">
        <w:rPr>
          <w:b/>
          <w:lang w:val="en-GB"/>
        </w:rPr>
        <w:t>Traceability</w:t>
      </w:r>
    </w:p>
    <w:p w14:paraId="0EE02BCB" w14:textId="59C9A899" w:rsidR="00980AA4" w:rsidRPr="00482C41" w:rsidRDefault="00980AA4" w:rsidP="00D16F5F">
      <w:pPr>
        <w:jc w:val="both"/>
        <w:rPr>
          <w:lang w:val="en-GB"/>
        </w:rPr>
      </w:pPr>
      <w:r w:rsidRPr="00482C41">
        <w:rPr>
          <w:lang w:val="en-GB"/>
        </w:rPr>
        <w:t xml:space="preserve">The company must have a written procedure that ensures the traceability of a certified product can trace the product to originating from </w:t>
      </w:r>
      <w:r w:rsidR="00D16F5F">
        <w:rPr>
          <w:lang w:val="en-GB"/>
        </w:rPr>
        <w:t xml:space="preserve">approved </w:t>
      </w:r>
      <w:r w:rsidRPr="00482C41">
        <w:rPr>
          <w:lang w:val="en-GB"/>
        </w:rPr>
        <w:t>materials and produced in a facility that meets the facility criteria.</w:t>
      </w:r>
    </w:p>
    <w:p w14:paraId="2F8AADFB" w14:textId="77777777" w:rsidR="003C6C8A" w:rsidRPr="00482C41" w:rsidRDefault="003C6C8A" w:rsidP="00980AA4">
      <w:pPr>
        <w:rPr>
          <w:lang w:val="en-GB"/>
        </w:rPr>
      </w:pPr>
    </w:p>
    <w:p w14:paraId="2300838B" w14:textId="57FDDAE0" w:rsidR="00980AA4" w:rsidRPr="003C6C8A" w:rsidRDefault="003C6C8A" w:rsidP="003C6C8A">
      <w:pPr>
        <w:pStyle w:val="ListParagraph"/>
        <w:numPr>
          <w:ilvl w:val="0"/>
          <w:numId w:val="35"/>
        </w:numPr>
        <w:rPr>
          <w:b/>
          <w:color w:val="C00000"/>
          <w:sz w:val="28"/>
          <w:szCs w:val="28"/>
          <w:lang w:val="en-GB"/>
        </w:rPr>
      </w:pPr>
      <w:r w:rsidRPr="003C6C8A">
        <w:rPr>
          <w:b/>
          <w:color w:val="C00000"/>
          <w:sz w:val="28"/>
          <w:szCs w:val="28"/>
          <w:lang w:val="en-GB"/>
        </w:rPr>
        <w:t>Monitoring &amp; Evaluation</w:t>
      </w:r>
    </w:p>
    <w:p w14:paraId="3B1ED8B4" w14:textId="77777777" w:rsidR="0072279D" w:rsidRPr="0072279D" w:rsidRDefault="003C6C8A" w:rsidP="003C6C8A">
      <w:pPr>
        <w:pStyle w:val="ListParagraph"/>
        <w:numPr>
          <w:ilvl w:val="0"/>
          <w:numId w:val="36"/>
        </w:numPr>
        <w:jc w:val="both"/>
        <w:rPr>
          <w:lang w:val="en-GB"/>
        </w:rPr>
      </w:pPr>
      <w:r w:rsidRPr="003C6C8A">
        <w:rPr>
          <w:b/>
          <w:lang w:val="en-GB"/>
        </w:rPr>
        <w:t>Internal Audit</w:t>
      </w:r>
    </w:p>
    <w:p w14:paraId="3D000FEC" w14:textId="296C513A" w:rsidR="003C6C8A" w:rsidRPr="003C6C8A" w:rsidRDefault="00980AA4" w:rsidP="0072279D">
      <w:pPr>
        <w:pStyle w:val="ListParagraph"/>
        <w:ind w:left="360"/>
        <w:jc w:val="both"/>
        <w:rPr>
          <w:lang w:val="en-GB"/>
        </w:rPr>
      </w:pPr>
      <w:r w:rsidRPr="003C6C8A">
        <w:rPr>
          <w:lang w:val="en-GB"/>
        </w:rPr>
        <w:t xml:space="preserve">The company must have a written procedure for internal audit of </w:t>
      </w:r>
      <w:r w:rsidR="003C6C8A" w:rsidRPr="003C6C8A">
        <w:rPr>
          <w:lang w:val="en-GB"/>
        </w:rPr>
        <w:t xml:space="preserve">the Halal Product Assurance System </w:t>
      </w:r>
      <w:r w:rsidRPr="003C6C8A">
        <w:rPr>
          <w:lang w:val="en-GB"/>
        </w:rPr>
        <w:t xml:space="preserve">implementation. Internal audits must be conducted at least twice a year. If a weakness is found (the criteria are not met) in an internal audit, the company must identify the root cause and make improvements. Improvements must be made with a clear </w:t>
      </w:r>
      <w:r w:rsidRPr="003C6C8A">
        <w:rPr>
          <w:lang w:val="en-GB"/>
        </w:rPr>
        <w:lastRenderedPageBreak/>
        <w:t>target date and must be able to resolve weaknesses and prevent their recurrence in the future.</w:t>
      </w:r>
    </w:p>
    <w:p w14:paraId="5AD24E97" w14:textId="77777777" w:rsidR="003C6C8A" w:rsidRDefault="003C6C8A" w:rsidP="003C6C8A">
      <w:pPr>
        <w:pStyle w:val="ListParagraph"/>
        <w:ind w:left="360"/>
        <w:rPr>
          <w:lang w:val="en-GB"/>
        </w:rPr>
      </w:pPr>
    </w:p>
    <w:p w14:paraId="65C3439C" w14:textId="45D49F16" w:rsidR="00980AA4" w:rsidRPr="003C6C8A" w:rsidRDefault="003C6C8A" w:rsidP="003C6C8A">
      <w:pPr>
        <w:pStyle w:val="ListParagraph"/>
        <w:numPr>
          <w:ilvl w:val="0"/>
          <w:numId w:val="36"/>
        </w:numPr>
        <w:rPr>
          <w:lang w:val="en-GB"/>
        </w:rPr>
      </w:pPr>
      <w:r w:rsidRPr="003C6C8A">
        <w:rPr>
          <w:b/>
          <w:lang w:val="en-GB"/>
        </w:rPr>
        <w:t>Management Review</w:t>
      </w:r>
      <w:r w:rsidRPr="003C6C8A">
        <w:rPr>
          <w:lang w:val="en-GB"/>
        </w:rPr>
        <w:br/>
      </w:r>
      <w:r w:rsidR="00980AA4" w:rsidRPr="003C6C8A">
        <w:rPr>
          <w:lang w:val="en-GB"/>
        </w:rPr>
        <w:t>The company must have a written management review procedure. Management review must be carried out at lea</w:t>
      </w:r>
      <w:r>
        <w:rPr>
          <w:lang w:val="en-GB"/>
        </w:rPr>
        <w:t>st once a year.</w:t>
      </w:r>
    </w:p>
    <w:p w14:paraId="0F05A8E4" w14:textId="77777777" w:rsidR="00980AA4" w:rsidRDefault="00980AA4" w:rsidP="00980AA4"/>
    <w:p w14:paraId="7766DB0B" w14:textId="2F29A528" w:rsidR="00980AA4" w:rsidRPr="00980AA4" w:rsidRDefault="00980AA4" w:rsidP="00980AA4">
      <w:pPr>
        <w:jc w:val="both"/>
      </w:pPr>
      <w:r w:rsidRPr="00980AA4">
        <w:br/>
      </w:r>
    </w:p>
    <w:p w14:paraId="47A37A15" w14:textId="5F479E58" w:rsidR="003859FE" w:rsidRPr="003859FE" w:rsidRDefault="003859FE" w:rsidP="003C6C8A">
      <w:pPr>
        <w:autoSpaceDE w:val="0"/>
        <w:autoSpaceDN w:val="0"/>
        <w:adjustRightInd w:val="0"/>
        <w:jc w:val="both"/>
        <w:rPr>
          <w:rFonts w:cs="Times New Roman"/>
          <w:bCs w:val="0"/>
          <w:kern w:val="0"/>
          <w:szCs w:val="24"/>
          <w:lang w:val="en-GB"/>
        </w:rPr>
      </w:pPr>
      <w:r w:rsidRPr="003859FE">
        <w:rPr>
          <w:lang w:val="en-GB"/>
        </w:rPr>
        <w:br/>
      </w:r>
    </w:p>
    <w:sectPr w:rsidR="003859FE" w:rsidRPr="003859FE" w:rsidSect="0046701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3F1FC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BE7BA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C4015"/>
    <w:multiLevelType w:val="hybridMultilevel"/>
    <w:tmpl w:val="0BEE253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56275A"/>
    <w:multiLevelType w:val="hybridMultilevel"/>
    <w:tmpl w:val="37AC1DF4"/>
    <w:lvl w:ilvl="0" w:tplc="EAC2D650">
      <w:start w:val="3"/>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8445865"/>
    <w:multiLevelType w:val="hybridMultilevel"/>
    <w:tmpl w:val="B0A88D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712AC"/>
    <w:multiLevelType w:val="hybridMultilevel"/>
    <w:tmpl w:val="4ED01B58"/>
    <w:lvl w:ilvl="0" w:tplc="A78AFF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8A42EF"/>
    <w:multiLevelType w:val="hybridMultilevel"/>
    <w:tmpl w:val="B394AAF4"/>
    <w:lvl w:ilvl="0" w:tplc="39201088">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7" w15:restartNumberingAfterBreak="0">
    <w:nsid w:val="123D5074"/>
    <w:multiLevelType w:val="hybridMultilevel"/>
    <w:tmpl w:val="7E867E04"/>
    <w:lvl w:ilvl="0" w:tplc="4F34F8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0119F9"/>
    <w:multiLevelType w:val="hybridMultilevel"/>
    <w:tmpl w:val="ACC230A6"/>
    <w:lvl w:ilvl="0" w:tplc="9DC888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B0544"/>
    <w:multiLevelType w:val="hybridMultilevel"/>
    <w:tmpl w:val="CDE2E1A6"/>
    <w:lvl w:ilvl="0" w:tplc="18EEE2F8">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B018D"/>
    <w:multiLevelType w:val="hybridMultilevel"/>
    <w:tmpl w:val="F18661AA"/>
    <w:lvl w:ilvl="0" w:tplc="1A22DD72">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EE138E"/>
    <w:multiLevelType w:val="hybridMultilevel"/>
    <w:tmpl w:val="5B22BCBA"/>
    <w:lvl w:ilvl="0" w:tplc="6EEEF8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B45819"/>
    <w:multiLevelType w:val="hybridMultilevel"/>
    <w:tmpl w:val="E89EACB8"/>
    <w:lvl w:ilvl="0" w:tplc="8A708760">
      <w:start w:val="1"/>
      <w:numFmt w:val="upperLetter"/>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0834F9"/>
    <w:multiLevelType w:val="hybridMultilevel"/>
    <w:tmpl w:val="4FD86F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6365B5"/>
    <w:multiLevelType w:val="hybridMultilevel"/>
    <w:tmpl w:val="1D523EE2"/>
    <w:lvl w:ilvl="0" w:tplc="1114AE3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023A51"/>
    <w:multiLevelType w:val="hybridMultilevel"/>
    <w:tmpl w:val="F16655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963431"/>
    <w:multiLevelType w:val="hybridMultilevel"/>
    <w:tmpl w:val="C688DBB4"/>
    <w:lvl w:ilvl="0" w:tplc="41467E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3D3815"/>
    <w:multiLevelType w:val="hybridMultilevel"/>
    <w:tmpl w:val="C012EAB4"/>
    <w:lvl w:ilvl="0" w:tplc="97EEF2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DB361D1"/>
    <w:multiLevelType w:val="hybridMultilevel"/>
    <w:tmpl w:val="A29265F8"/>
    <w:lvl w:ilvl="0" w:tplc="4A2AA086">
      <w:start w:val="1"/>
      <w:numFmt w:val="decimal"/>
      <w:lvlText w:val="%1."/>
      <w:lvlJc w:val="left"/>
      <w:pPr>
        <w:ind w:left="360" w:hanging="360"/>
      </w:pPr>
      <w:rPr>
        <w:rFonts w:hint="default"/>
        <w:b/>
        <w:bCs w:val="0"/>
        <w:color w:val="C00000"/>
        <w:sz w:val="56"/>
        <w:szCs w:val="5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E1E775E"/>
    <w:multiLevelType w:val="hybridMultilevel"/>
    <w:tmpl w:val="8C60C668"/>
    <w:lvl w:ilvl="0" w:tplc="8700864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114BFD"/>
    <w:multiLevelType w:val="hybridMultilevel"/>
    <w:tmpl w:val="87903200"/>
    <w:lvl w:ilvl="0" w:tplc="A692D7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2023F0D"/>
    <w:multiLevelType w:val="hybridMultilevel"/>
    <w:tmpl w:val="CC0EC8A0"/>
    <w:lvl w:ilvl="0" w:tplc="E20EEE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A333BC"/>
    <w:multiLevelType w:val="hybridMultilevel"/>
    <w:tmpl w:val="0FD4A27C"/>
    <w:lvl w:ilvl="0" w:tplc="FE2C6A3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090177F"/>
    <w:multiLevelType w:val="hybridMultilevel"/>
    <w:tmpl w:val="926A841E"/>
    <w:lvl w:ilvl="0" w:tplc="2D545C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09A1063"/>
    <w:multiLevelType w:val="hybridMultilevel"/>
    <w:tmpl w:val="450C743A"/>
    <w:lvl w:ilvl="0" w:tplc="36D6421A">
      <w:start w:val="1"/>
      <w:numFmt w:val="decimal"/>
      <w:lvlText w:val="%1."/>
      <w:lvlJc w:val="left"/>
      <w:pPr>
        <w:ind w:left="720" w:hanging="360"/>
      </w:pPr>
      <w:rPr>
        <w:rFonts w:hint="default"/>
        <w:sz w:val="56"/>
        <w:szCs w:val="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6F5587"/>
    <w:multiLevelType w:val="hybridMultilevel"/>
    <w:tmpl w:val="CEBA35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3B0DC6"/>
    <w:multiLevelType w:val="hybridMultilevel"/>
    <w:tmpl w:val="D70EC7B4"/>
    <w:lvl w:ilvl="0" w:tplc="B406D8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8302963"/>
    <w:multiLevelType w:val="hybridMultilevel"/>
    <w:tmpl w:val="81C6E6A6"/>
    <w:lvl w:ilvl="0" w:tplc="0AB6262A">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3907B56"/>
    <w:multiLevelType w:val="hybridMultilevel"/>
    <w:tmpl w:val="D85607BC"/>
    <w:lvl w:ilvl="0" w:tplc="BF5CA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0666A2"/>
    <w:multiLevelType w:val="hybridMultilevel"/>
    <w:tmpl w:val="55F2B9F8"/>
    <w:lvl w:ilvl="0" w:tplc="022ED7CE">
      <w:start w:val="1"/>
      <w:numFmt w:val="decimal"/>
      <w:lvlText w:val="%1."/>
      <w:lvlJc w:val="left"/>
      <w:pPr>
        <w:ind w:left="1080" w:hanging="360"/>
      </w:pPr>
      <w:rPr>
        <w:rFonts w:hint="default"/>
        <w:sz w:val="40"/>
        <w:szCs w:val="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F8823C2"/>
    <w:multiLevelType w:val="hybridMultilevel"/>
    <w:tmpl w:val="5DCE1B88"/>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E34BB6"/>
    <w:multiLevelType w:val="hybridMultilevel"/>
    <w:tmpl w:val="A9664DC6"/>
    <w:lvl w:ilvl="0" w:tplc="4B4C05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2854456"/>
    <w:multiLevelType w:val="hybridMultilevel"/>
    <w:tmpl w:val="268E7B6E"/>
    <w:lvl w:ilvl="0" w:tplc="729408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670C5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CA4246D"/>
    <w:multiLevelType w:val="hybridMultilevel"/>
    <w:tmpl w:val="9EA251FA"/>
    <w:lvl w:ilvl="0" w:tplc="39E8EBB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3C75A45"/>
    <w:multiLevelType w:val="hybridMultilevel"/>
    <w:tmpl w:val="234C9F2C"/>
    <w:lvl w:ilvl="0" w:tplc="D95406A2">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1043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C0F2EC5"/>
    <w:multiLevelType w:val="hybridMultilevel"/>
    <w:tmpl w:val="44805BF8"/>
    <w:lvl w:ilvl="0" w:tplc="A1F6D436">
      <w:start w:val="1"/>
      <w:numFmt w:val="decimal"/>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4187346">
    <w:abstractNumId w:val="18"/>
  </w:num>
  <w:num w:numId="2" w16cid:durableId="447360409">
    <w:abstractNumId w:val="36"/>
  </w:num>
  <w:num w:numId="3" w16cid:durableId="2084061544">
    <w:abstractNumId w:val="1"/>
  </w:num>
  <w:num w:numId="4" w16cid:durableId="895319811">
    <w:abstractNumId w:val="0"/>
  </w:num>
  <w:num w:numId="5" w16cid:durableId="1553662046">
    <w:abstractNumId w:val="33"/>
  </w:num>
  <w:num w:numId="6" w16cid:durableId="113988098">
    <w:abstractNumId w:val="24"/>
  </w:num>
  <w:num w:numId="7" w16cid:durableId="187448488">
    <w:abstractNumId w:val="29"/>
  </w:num>
  <w:num w:numId="8" w16cid:durableId="779953547">
    <w:abstractNumId w:val="37"/>
  </w:num>
  <w:num w:numId="9" w16cid:durableId="95105867">
    <w:abstractNumId w:val="10"/>
  </w:num>
  <w:num w:numId="10" w16cid:durableId="77678503">
    <w:abstractNumId w:val="2"/>
  </w:num>
  <w:num w:numId="11" w16cid:durableId="1584877102">
    <w:abstractNumId w:val="27"/>
  </w:num>
  <w:num w:numId="12" w16cid:durableId="111678759">
    <w:abstractNumId w:val="6"/>
  </w:num>
  <w:num w:numId="13" w16cid:durableId="1158155742">
    <w:abstractNumId w:val="12"/>
  </w:num>
  <w:num w:numId="14" w16cid:durableId="456217344">
    <w:abstractNumId w:val="22"/>
  </w:num>
  <w:num w:numId="15" w16cid:durableId="693657074">
    <w:abstractNumId w:val="17"/>
  </w:num>
  <w:num w:numId="16" w16cid:durableId="2006398446">
    <w:abstractNumId w:val="13"/>
  </w:num>
  <w:num w:numId="17" w16cid:durableId="2113043575">
    <w:abstractNumId w:val="11"/>
  </w:num>
  <w:num w:numId="18" w16cid:durableId="1086414339">
    <w:abstractNumId w:val="20"/>
  </w:num>
  <w:num w:numId="19" w16cid:durableId="2128497701">
    <w:abstractNumId w:val="25"/>
  </w:num>
  <w:num w:numId="20" w16cid:durableId="1232421739">
    <w:abstractNumId w:val="34"/>
  </w:num>
  <w:num w:numId="21" w16cid:durableId="1973829077">
    <w:abstractNumId w:val="4"/>
  </w:num>
  <w:num w:numId="22" w16cid:durableId="1900091471">
    <w:abstractNumId w:val="32"/>
  </w:num>
  <w:num w:numId="23" w16cid:durableId="608271974">
    <w:abstractNumId w:val="5"/>
  </w:num>
  <w:num w:numId="24" w16cid:durableId="758527021">
    <w:abstractNumId w:val="35"/>
  </w:num>
  <w:num w:numId="25" w16cid:durableId="933708844">
    <w:abstractNumId w:val="16"/>
  </w:num>
  <w:num w:numId="26" w16cid:durableId="1075081182">
    <w:abstractNumId w:val="26"/>
  </w:num>
  <w:num w:numId="27" w16cid:durableId="709063863">
    <w:abstractNumId w:val="21"/>
  </w:num>
  <w:num w:numId="28" w16cid:durableId="722171277">
    <w:abstractNumId w:val="15"/>
  </w:num>
  <w:num w:numId="29" w16cid:durableId="475268737">
    <w:abstractNumId w:val="31"/>
  </w:num>
  <w:num w:numId="30" w16cid:durableId="2112968245">
    <w:abstractNumId w:val="3"/>
  </w:num>
  <w:num w:numId="31" w16cid:durableId="146747268">
    <w:abstractNumId w:val="9"/>
  </w:num>
  <w:num w:numId="32" w16cid:durableId="1348483918">
    <w:abstractNumId w:val="8"/>
  </w:num>
  <w:num w:numId="33" w16cid:durableId="531112807">
    <w:abstractNumId w:val="28"/>
  </w:num>
  <w:num w:numId="34" w16cid:durableId="1844078156">
    <w:abstractNumId w:val="19"/>
  </w:num>
  <w:num w:numId="35" w16cid:durableId="347758912">
    <w:abstractNumId w:val="30"/>
  </w:num>
  <w:num w:numId="36" w16cid:durableId="281037108">
    <w:abstractNumId w:val="14"/>
  </w:num>
  <w:num w:numId="37" w16cid:durableId="876545341">
    <w:abstractNumId w:val="23"/>
  </w:num>
  <w:num w:numId="38" w16cid:durableId="2104494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6A"/>
    <w:rsid w:val="000B4B6B"/>
    <w:rsid w:val="000E50DE"/>
    <w:rsid w:val="00147EC7"/>
    <w:rsid w:val="001629E8"/>
    <w:rsid w:val="0017457E"/>
    <w:rsid w:val="001A46EC"/>
    <w:rsid w:val="00202472"/>
    <w:rsid w:val="002A0C54"/>
    <w:rsid w:val="002D4D8E"/>
    <w:rsid w:val="00337445"/>
    <w:rsid w:val="003859FE"/>
    <w:rsid w:val="003C482C"/>
    <w:rsid w:val="003C6C8A"/>
    <w:rsid w:val="003D56C9"/>
    <w:rsid w:val="003F2BCF"/>
    <w:rsid w:val="0040340A"/>
    <w:rsid w:val="004605C3"/>
    <w:rsid w:val="00467011"/>
    <w:rsid w:val="00484389"/>
    <w:rsid w:val="005B4027"/>
    <w:rsid w:val="00634551"/>
    <w:rsid w:val="00677B60"/>
    <w:rsid w:val="00695790"/>
    <w:rsid w:val="006A49D6"/>
    <w:rsid w:val="006C44FE"/>
    <w:rsid w:val="0072279D"/>
    <w:rsid w:val="00774B75"/>
    <w:rsid w:val="00786419"/>
    <w:rsid w:val="00790385"/>
    <w:rsid w:val="00875A6A"/>
    <w:rsid w:val="008D5923"/>
    <w:rsid w:val="00977514"/>
    <w:rsid w:val="00980AA4"/>
    <w:rsid w:val="0099106E"/>
    <w:rsid w:val="00A16451"/>
    <w:rsid w:val="00A26F8A"/>
    <w:rsid w:val="00A942A8"/>
    <w:rsid w:val="00C5333A"/>
    <w:rsid w:val="00CE4031"/>
    <w:rsid w:val="00D016F6"/>
    <w:rsid w:val="00D16F5F"/>
    <w:rsid w:val="00E02759"/>
    <w:rsid w:val="00EC6B78"/>
    <w:rsid w:val="00F04B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9D66"/>
  <w15:chartTrackingRefBased/>
  <w15:docId w15:val="{25F12341-25BF-479F-ABE3-14B5611E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6E"/>
    <w:pPr>
      <w:spacing w:after="0" w:line="240" w:lineRule="auto"/>
    </w:pPr>
    <w:rPr>
      <w:rFonts w:ascii="Times New Roman" w:hAnsi="Times New Roman" w:cs="Traditional Arabic"/>
      <w:bCs/>
      <w:sz w:val="24"/>
      <w:szCs w:val="36"/>
      <w:lang w:val="en-IE"/>
    </w:rPr>
  </w:style>
  <w:style w:type="paragraph" w:styleId="Heading1">
    <w:name w:val="heading 1"/>
    <w:basedOn w:val="Normal"/>
    <w:next w:val="Normal"/>
    <w:link w:val="Heading1Char"/>
    <w:uiPriority w:val="9"/>
    <w:qFormat/>
    <w:rsid w:val="00875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A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A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5A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5A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5A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5A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5A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6A"/>
    <w:rPr>
      <w:rFonts w:asciiTheme="majorHAnsi" w:eastAsiaTheme="majorEastAsia" w:hAnsiTheme="majorHAnsi" w:cstheme="majorBidi"/>
      <w:bCs/>
      <w:color w:val="0F4761" w:themeColor="accent1" w:themeShade="BF"/>
      <w:sz w:val="40"/>
      <w:szCs w:val="40"/>
      <w:lang w:val="en-IE"/>
    </w:rPr>
  </w:style>
  <w:style w:type="character" w:customStyle="1" w:styleId="Heading2Char">
    <w:name w:val="Heading 2 Char"/>
    <w:basedOn w:val="DefaultParagraphFont"/>
    <w:link w:val="Heading2"/>
    <w:uiPriority w:val="9"/>
    <w:semiHidden/>
    <w:rsid w:val="00875A6A"/>
    <w:rPr>
      <w:rFonts w:asciiTheme="majorHAnsi" w:eastAsiaTheme="majorEastAsia" w:hAnsiTheme="majorHAnsi" w:cstheme="majorBidi"/>
      <w:bCs/>
      <w:color w:val="0F4761" w:themeColor="accent1" w:themeShade="BF"/>
      <w:sz w:val="32"/>
      <w:szCs w:val="32"/>
      <w:lang w:val="en-IE"/>
    </w:rPr>
  </w:style>
  <w:style w:type="character" w:customStyle="1" w:styleId="Heading3Char">
    <w:name w:val="Heading 3 Char"/>
    <w:basedOn w:val="DefaultParagraphFont"/>
    <w:link w:val="Heading3"/>
    <w:uiPriority w:val="9"/>
    <w:semiHidden/>
    <w:rsid w:val="00875A6A"/>
    <w:rPr>
      <w:rFonts w:eastAsiaTheme="majorEastAsia" w:cstheme="majorBidi"/>
      <w:bCs/>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875A6A"/>
    <w:rPr>
      <w:rFonts w:eastAsiaTheme="majorEastAsia" w:cstheme="majorBidi"/>
      <w:bCs/>
      <w:i/>
      <w:iCs/>
      <w:color w:val="0F4761" w:themeColor="accent1" w:themeShade="BF"/>
      <w:sz w:val="24"/>
      <w:szCs w:val="36"/>
      <w:lang w:val="en-IE"/>
    </w:rPr>
  </w:style>
  <w:style w:type="character" w:customStyle="1" w:styleId="Heading5Char">
    <w:name w:val="Heading 5 Char"/>
    <w:basedOn w:val="DefaultParagraphFont"/>
    <w:link w:val="Heading5"/>
    <w:uiPriority w:val="9"/>
    <w:semiHidden/>
    <w:rsid w:val="00875A6A"/>
    <w:rPr>
      <w:rFonts w:eastAsiaTheme="majorEastAsia" w:cstheme="majorBidi"/>
      <w:bCs/>
      <w:color w:val="0F4761" w:themeColor="accent1" w:themeShade="BF"/>
      <w:sz w:val="24"/>
      <w:szCs w:val="36"/>
      <w:lang w:val="en-IE"/>
    </w:rPr>
  </w:style>
  <w:style w:type="character" w:customStyle="1" w:styleId="Heading6Char">
    <w:name w:val="Heading 6 Char"/>
    <w:basedOn w:val="DefaultParagraphFont"/>
    <w:link w:val="Heading6"/>
    <w:uiPriority w:val="9"/>
    <w:semiHidden/>
    <w:rsid w:val="00875A6A"/>
    <w:rPr>
      <w:rFonts w:eastAsiaTheme="majorEastAsia" w:cstheme="majorBidi"/>
      <w:bCs/>
      <w:i/>
      <w:iCs/>
      <w:color w:val="595959" w:themeColor="text1" w:themeTint="A6"/>
      <w:sz w:val="24"/>
      <w:szCs w:val="36"/>
      <w:lang w:val="en-IE"/>
    </w:rPr>
  </w:style>
  <w:style w:type="character" w:customStyle="1" w:styleId="Heading7Char">
    <w:name w:val="Heading 7 Char"/>
    <w:basedOn w:val="DefaultParagraphFont"/>
    <w:link w:val="Heading7"/>
    <w:uiPriority w:val="9"/>
    <w:semiHidden/>
    <w:rsid w:val="00875A6A"/>
    <w:rPr>
      <w:rFonts w:eastAsiaTheme="majorEastAsia" w:cstheme="majorBidi"/>
      <w:bCs/>
      <w:color w:val="595959" w:themeColor="text1" w:themeTint="A6"/>
      <w:sz w:val="24"/>
      <w:szCs w:val="36"/>
      <w:lang w:val="en-IE"/>
    </w:rPr>
  </w:style>
  <w:style w:type="character" w:customStyle="1" w:styleId="Heading8Char">
    <w:name w:val="Heading 8 Char"/>
    <w:basedOn w:val="DefaultParagraphFont"/>
    <w:link w:val="Heading8"/>
    <w:uiPriority w:val="9"/>
    <w:semiHidden/>
    <w:rsid w:val="00875A6A"/>
    <w:rPr>
      <w:rFonts w:eastAsiaTheme="majorEastAsia" w:cstheme="majorBidi"/>
      <w:bCs/>
      <w:i/>
      <w:iCs/>
      <w:color w:val="272727" w:themeColor="text1" w:themeTint="D8"/>
      <w:sz w:val="24"/>
      <w:szCs w:val="36"/>
      <w:lang w:val="en-IE"/>
    </w:rPr>
  </w:style>
  <w:style w:type="character" w:customStyle="1" w:styleId="Heading9Char">
    <w:name w:val="Heading 9 Char"/>
    <w:basedOn w:val="DefaultParagraphFont"/>
    <w:link w:val="Heading9"/>
    <w:uiPriority w:val="9"/>
    <w:semiHidden/>
    <w:rsid w:val="00875A6A"/>
    <w:rPr>
      <w:rFonts w:eastAsiaTheme="majorEastAsia" w:cstheme="majorBidi"/>
      <w:bCs/>
      <w:color w:val="272727" w:themeColor="text1" w:themeTint="D8"/>
      <w:sz w:val="24"/>
      <w:szCs w:val="36"/>
      <w:lang w:val="en-IE"/>
    </w:rPr>
  </w:style>
  <w:style w:type="paragraph" w:styleId="Title">
    <w:name w:val="Title"/>
    <w:basedOn w:val="Normal"/>
    <w:next w:val="Normal"/>
    <w:link w:val="TitleChar"/>
    <w:uiPriority w:val="10"/>
    <w:qFormat/>
    <w:rsid w:val="00875A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6A"/>
    <w:rPr>
      <w:rFonts w:asciiTheme="majorHAnsi" w:eastAsiaTheme="majorEastAsia" w:hAnsiTheme="majorHAnsi" w:cstheme="majorBidi"/>
      <w:bCs/>
      <w:spacing w:val="-10"/>
      <w:kern w:val="28"/>
      <w:sz w:val="56"/>
      <w:szCs w:val="56"/>
      <w:lang w:val="en-IE"/>
    </w:rPr>
  </w:style>
  <w:style w:type="paragraph" w:styleId="Subtitle">
    <w:name w:val="Subtitle"/>
    <w:basedOn w:val="Normal"/>
    <w:next w:val="Normal"/>
    <w:link w:val="SubtitleChar"/>
    <w:uiPriority w:val="11"/>
    <w:qFormat/>
    <w:rsid w:val="00875A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6A"/>
    <w:rPr>
      <w:rFonts w:eastAsiaTheme="majorEastAsia" w:cstheme="majorBidi"/>
      <w:bCs/>
      <w:color w:val="595959" w:themeColor="text1" w:themeTint="A6"/>
      <w:spacing w:val="15"/>
      <w:sz w:val="28"/>
      <w:szCs w:val="28"/>
      <w:lang w:val="en-IE"/>
    </w:rPr>
  </w:style>
  <w:style w:type="paragraph" w:styleId="Quote">
    <w:name w:val="Quote"/>
    <w:basedOn w:val="Normal"/>
    <w:next w:val="Normal"/>
    <w:link w:val="QuoteChar"/>
    <w:uiPriority w:val="29"/>
    <w:qFormat/>
    <w:rsid w:val="00875A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5A6A"/>
    <w:rPr>
      <w:rFonts w:ascii="Times New Roman" w:hAnsi="Times New Roman" w:cs="Traditional Arabic"/>
      <w:bCs/>
      <w:i/>
      <w:iCs/>
      <w:color w:val="404040" w:themeColor="text1" w:themeTint="BF"/>
      <w:sz w:val="24"/>
      <w:szCs w:val="36"/>
      <w:lang w:val="en-IE"/>
    </w:rPr>
  </w:style>
  <w:style w:type="paragraph" w:styleId="ListParagraph">
    <w:name w:val="List Paragraph"/>
    <w:basedOn w:val="Normal"/>
    <w:uiPriority w:val="34"/>
    <w:qFormat/>
    <w:rsid w:val="00875A6A"/>
    <w:pPr>
      <w:ind w:left="720"/>
      <w:contextualSpacing/>
    </w:pPr>
  </w:style>
  <w:style w:type="character" w:styleId="IntenseEmphasis">
    <w:name w:val="Intense Emphasis"/>
    <w:basedOn w:val="DefaultParagraphFont"/>
    <w:uiPriority w:val="21"/>
    <w:qFormat/>
    <w:rsid w:val="00875A6A"/>
    <w:rPr>
      <w:i/>
      <w:iCs/>
      <w:color w:val="0F4761" w:themeColor="accent1" w:themeShade="BF"/>
    </w:rPr>
  </w:style>
  <w:style w:type="paragraph" w:styleId="IntenseQuote">
    <w:name w:val="Intense Quote"/>
    <w:basedOn w:val="Normal"/>
    <w:next w:val="Normal"/>
    <w:link w:val="IntenseQuoteChar"/>
    <w:uiPriority w:val="30"/>
    <w:qFormat/>
    <w:rsid w:val="00875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A6A"/>
    <w:rPr>
      <w:rFonts w:ascii="Times New Roman" w:hAnsi="Times New Roman" w:cs="Traditional Arabic"/>
      <w:bCs/>
      <w:i/>
      <w:iCs/>
      <w:color w:val="0F4761" w:themeColor="accent1" w:themeShade="BF"/>
      <w:sz w:val="24"/>
      <w:szCs w:val="36"/>
      <w:lang w:val="en-IE"/>
    </w:rPr>
  </w:style>
  <w:style w:type="character" w:styleId="IntenseReference">
    <w:name w:val="Intense Reference"/>
    <w:basedOn w:val="DefaultParagraphFont"/>
    <w:uiPriority w:val="32"/>
    <w:qFormat/>
    <w:rsid w:val="00875A6A"/>
    <w:rPr>
      <w:b/>
      <w:bCs/>
      <w:smallCaps/>
      <w:color w:val="0F4761" w:themeColor="accent1" w:themeShade="BF"/>
      <w:spacing w:val="5"/>
    </w:rPr>
  </w:style>
  <w:style w:type="table" w:styleId="TableGrid">
    <w:name w:val="Table Grid"/>
    <w:basedOn w:val="TableNormal"/>
    <w:uiPriority w:val="39"/>
    <w:rsid w:val="00875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4031"/>
    <w:pPr>
      <w:spacing w:after="0" w:line="240" w:lineRule="auto"/>
    </w:pPr>
    <w:rPr>
      <w:rFonts w:ascii="Times New Roman" w:hAnsi="Times New Roman" w:cs="Traditional Arabic"/>
      <w:bCs/>
      <w:sz w:val="24"/>
      <w:szCs w:val="3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Al-Hussein</dc:creator>
  <cp:keywords/>
  <dc:description/>
  <cp:lastModifiedBy>Yahya  Al-Hussein</cp:lastModifiedBy>
  <cp:revision>7</cp:revision>
  <dcterms:created xsi:type="dcterms:W3CDTF">2025-06-11T11:59:00Z</dcterms:created>
  <dcterms:modified xsi:type="dcterms:W3CDTF">2025-06-12T14:15:00Z</dcterms:modified>
</cp:coreProperties>
</file>